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svg="http://schemas.microsoft.com/office/drawing/2016/SVG/main" xmlns:a14="http://schemas.microsoft.com/office/drawing/2010/main" mc:Ignorable="w14 w15 w16se w16cid w16 w16cex w16sdtdh w16sdtfl w16du wp14">
  <w:body>
    <w:p w:rsidR="2768E07D" w:rsidP="2768E07D" w:rsidRDefault="2768E07D" w14:paraId="1A223087" w14:textId="7E098809">
      <w:pPr>
        <w:jc w:val="both"/>
      </w:pPr>
    </w:p>
    <w:p w:rsidR="2768E07D" w:rsidP="2768E07D" w:rsidRDefault="2768E07D" w14:paraId="6E0A909D" w14:textId="0C3740BB">
      <w:pPr>
        <w:pStyle w:val="Normal"/>
        <w:jc w:val="both"/>
      </w:pPr>
    </w:p>
    <w:p w:rsidRPr="00D57927" w:rsidR="00D57927" w:rsidP="00D57927" w:rsidRDefault="00D57927" w14:paraId="4831CA4A" w14:textId="77777777">
      <w:pPr>
        <w:jc w:val="both"/>
      </w:pPr>
    </w:p>
    <w:p w:rsidR="7218CFA5" w:rsidP="23B1EF71" w:rsidRDefault="7218CFA5" w14:paraId="6BC40C03" w14:textId="60B9FC76">
      <w:pPr>
        <w:spacing w:before="240" w:after="240" w:line="240" w:lineRule="auto"/>
        <w:ind w:left="0" w:hanging="0"/>
        <w:jc w:val="both"/>
        <w:rPr>
          <w:rFonts w:ascii="Verdana" w:hAnsi="Verdana" w:eastAsia="Verdana" w:cs="Verdana"/>
          <w:noProof w:val="0"/>
          <w:sz w:val="28"/>
          <w:szCs w:val="28"/>
          <w:lang w:val="es-CO"/>
        </w:rPr>
      </w:pPr>
      <w:r w:rsidRPr="23B1EF71" w:rsidR="7218CFA5">
        <w:rPr>
          <w:rFonts w:ascii="Verdana" w:hAnsi="Verdana" w:eastAsia="Verdana" w:cs="Verdana"/>
          <w:b w:val="1"/>
          <w:bCs w:val="1"/>
          <w:caps w:val="1"/>
          <w:noProof w:val="0"/>
          <w:sz w:val="28"/>
          <w:szCs w:val="28"/>
          <w:lang w:val="es-CO"/>
        </w:rPr>
        <w:t>INELUDIBLE 5</w:t>
      </w:r>
    </w:p>
    <w:p w:rsidR="7218CFA5" w:rsidP="23B1EF71" w:rsidRDefault="7218CFA5" w14:paraId="2E10F812" w14:textId="0D09A11E">
      <w:pPr>
        <w:spacing w:before="240" w:after="240" w:line="240" w:lineRule="auto"/>
        <w:ind w:left="0" w:hanging="0"/>
        <w:jc w:val="both"/>
        <w:rPr>
          <w:rFonts w:ascii="Verdana" w:hAnsi="Verdana" w:eastAsia="Verdana" w:cs="Verdana"/>
          <w:noProof w:val="0"/>
          <w:sz w:val="27"/>
          <w:szCs w:val="27"/>
          <w:lang w:val="es-CO"/>
        </w:rPr>
      </w:pPr>
      <w:r w:rsidRPr="23B1EF71" w:rsidR="7218CFA5">
        <w:rPr>
          <w:rFonts w:ascii="Verdana" w:hAnsi="Verdana" w:eastAsia="Verdana" w:cs="Verdana"/>
          <w:b w:val="1"/>
          <w:bCs w:val="1"/>
          <w:caps w:val="1"/>
          <w:noProof w:val="0"/>
          <w:sz w:val="27"/>
          <w:szCs w:val="27"/>
          <w:lang w:val="es-CO"/>
        </w:rPr>
        <w:t>JURISDICCIONES - SANTURBAN - BERLIN</w:t>
      </w:r>
    </w:p>
    <w:p w:rsidR="23B1EF71" w:rsidP="23B1EF71" w:rsidRDefault="23B1EF71" w14:paraId="767749E7" w14:textId="427AAED3">
      <w:pPr>
        <w:spacing w:before="240" w:after="240" w:line="240" w:lineRule="auto"/>
        <w:ind w:left="708" w:hanging="708"/>
        <w:jc w:val="both"/>
      </w:pPr>
      <w:r w:rsidRPr="2768E07D" w:rsidR="616AE830">
        <w:rPr>
          <w:rFonts w:ascii="Verdana" w:hAnsi="Verdana" w:eastAsia="Verdana" w:cs="Verdana"/>
          <w:noProof w:val="0"/>
          <w:sz w:val="28"/>
          <w:szCs w:val="28"/>
          <w:lang w:val="es-CO"/>
        </w:rPr>
        <w:t xml:space="preserve">Instancia de </w:t>
      </w:r>
      <w:r w:rsidRPr="2768E07D" w:rsidR="616AE830">
        <w:rPr>
          <w:rFonts w:ascii="Verdana" w:hAnsi="Verdana" w:eastAsia="Verdana" w:cs="Verdana"/>
          <w:noProof w:val="0"/>
          <w:sz w:val="28"/>
          <w:szCs w:val="28"/>
          <w:lang w:val="es-CO"/>
        </w:rPr>
        <w:t>Gesti</w:t>
      </w:r>
      <w:r w:rsidRPr="2768E07D" w:rsidR="616AE830">
        <w:rPr>
          <w:rFonts w:ascii="Verdana" w:hAnsi="Verdana" w:eastAsia="Verdana" w:cs="Verdana"/>
          <w:noProof w:val="0"/>
          <w:sz w:val="28"/>
          <w:szCs w:val="28"/>
          <w:lang w:val="es-CO"/>
        </w:rPr>
        <w:t>ó</w:t>
      </w:r>
      <w:r w:rsidRPr="2768E07D" w:rsidR="616AE830">
        <w:rPr>
          <w:rFonts w:ascii="Verdana" w:hAnsi="Verdana" w:eastAsia="Verdana" w:cs="Verdana"/>
          <w:noProof w:val="0"/>
          <w:sz w:val="28"/>
          <w:szCs w:val="28"/>
          <w:lang w:val="es-CO"/>
        </w:rPr>
        <w:t>n y Coordinación</w:t>
      </w:r>
    </w:p>
    <w:p w:rsidR="616AE830" w:rsidP="2768E07D" w:rsidRDefault="616AE830" w14:paraId="12C1D05D" w14:textId="140B7991">
      <w:pPr>
        <w:spacing w:before="240" w:after="240" w:line="240" w:lineRule="auto"/>
        <w:ind w:left="708" w:hanging="708"/>
        <w:jc w:val="both"/>
      </w:pPr>
      <w:r w:rsidRPr="2768E07D" w:rsidR="616AE830">
        <w:rPr>
          <w:rFonts w:ascii="Verdana" w:hAnsi="Verdana" w:eastAsia="Verdana" w:cs="Verdana"/>
          <w:noProof w:val="0"/>
          <w:sz w:val="28"/>
          <w:szCs w:val="28"/>
          <w:lang w:val="es-CO"/>
        </w:rPr>
        <w:t xml:space="preserve">Dirección de Ordenamiento Territorial –DOAT </w:t>
      </w:r>
    </w:p>
    <w:p w:rsidR="2768E07D" w:rsidP="2768E07D" w:rsidRDefault="2768E07D" w14:paraId="2105A578" w14:textId="333CA4F3">
      <w:pPr>
        <w:spacing w:before="240" w:after="240" w:line="240" w:lineRule="auto"/>
        <w:ind w:left="708" w:hanging="708"/>
        <w:jc w:val="both"/>
        <w:rPr>
          <w:rFonts w:ascii="Verdana" w:hAnsi="Verdana" w:eastAsia="Verdana" w:cs="Verdana"/>
          <w:noProof w:val="0"/>
          <w:sz w:val="28"/>
          <w:szCs w:val="28"/>
          <w:lang w:val="es-CO"/>
        </w:rPr>
      </w:pPr>
    </w:p>
    <w:p w:rsidR="23B1EF71" w:rsidP="23B1EF71" w:rsidRDefault="23B1EF71" w14:paraId="159BF4FB" w14:textId="61223021">
      <w:pPr>
        <w:spacing w:before="240" w:after="240" w:line="240" w:lineRule="auto"/>
        <w:ind w:left="708" w:hanging="708"/>
        <w:jc w:val="both"/>
        <w:rPr>
          <w:rFonts w:ascii="Verdana" w:hAnsi="Verdana" w:eastAsia="Verdana" w:cs="Verdana"/>
          <w:noProof w:val="0"/>
          <w:sz w:val="28"/>
          <w:szCs w:val="28"/>
          <w:lang w:val="es-CO"/>
        </w:rPr>
      </w:pPr>
    </w:p>
    <w:p w:rsidR="23B1EF71" w:rsidP="23B1EF71" w:rsidRDefault="23B1EF71" w14:paraId="68E0E154" w14:textId="080094CA">
      <w:pPr>
        <w:pStyle w:val="Normal"/>
        <w:jc w:val="both"/>
      </w:pPr>
    </w:p>
    <w:p w:rsidR="23B1EF71" w:rsidP="23B1EF71" w:rsidRDefault="23B1EF71" w14:paraId="32607F9D" w14:textId="5B5AC5FA">
      <w:pPr>
        <w:jc w:val="both"/>
      </w:pPr>
    </w:p>
    <w:p w:rsidR="23B1EF71" w:rsidP="23B1EF71" w:rsidRDefault="23B1EF71" w14:paraId="08FB3F08" w14:textId="0D9B71C0">
      <w:pPr>
        <w:jc w:val="both"/>
      </w:pPr>
    </w:p>
    <w:p w:rsidR="23B1EF71" w:rsidP="23B1EF71" w:rsidRDefault="23B1EF71" w14:paraId="30E0DE73" w14:textId="1211B14B">
      <w:pPr>
        <w:jc w:val="both"/>
      </w:pPr>
    </w:p>
    <w:p w:rsidR="23B1EF71" w:rsidP="2768E07D" w:rsidRDefault="23B1EF71" w14:paraId="45A65DC5" w14:textId="5FEDEF00">
      <w:pPr>
        <w:pStyle w:val="Normal"/>
        <w:jc w:val="both"/>
      </w:pPr>
    </w:p>
    <w:p w:rsidRPr="00D57927" w:rsidR="00D57927" w:rsidP="00D57927" w:rsidRDefault="00D57927" w14:paraId="28F64665" w14:textId="77777777">
      <w:pPr>
        <w:jc w:val="both"/>
      </w:pPr>
    </w:p>
    <w:p w:rsidRPr="00D57927" w:rsidR="00D57927" w:rsidP="23B1EF71" w:rsidRDefault="00D57927" w14:paraId="507F77EC" w14:textId="683E1080">
      <w:pPr>
        <w:pStyle w:val="Normal"/>
        <w:ind w:left="1416"/>
        <w:jc w:val="right"/>
      </w:pPr>
      <w:r w:rsidR="74325BBE">
        <w:drawing>
          <wp:inline wp14:editId="1D3BC67B" wp14:anchorId="0196ED3A">
            <wp:extent cx="4029075" cy="1304925"/>
            <wp:effectExtent l="0" t="0" r="0" b="0"/>
            <wp:docPr id="9372911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37291142" name="Picture 937291142"/>
                    <pic:cNvPicPr/>
                  </pic:nvPicPr>
                  <pic:blipFill>
                    <a:blip xmlns:r="http://schemas.openxmlformats.org/officeDocument/2006/relationships" r:embed="rId865431652">
                      <a:extLst>
                        <a:ext uri="{28A0092B-C50C-407E-A947-70E740481C1C}">
                          <a14:useLocalDpi xmlns:a14="http://schemas.microsoft.com/office/drawing/2010/main"/>
                        </a:ext>
                      </a:extLst>
                    </a:blip>
                    <a:stretch>
                      <a:fillRect/>
                    </a:stretch>
                  </pic:blipFill>
                  <pic:spPr>
                    <a:xfrm>
                      <a:off x="0" y="0"/>
                      <a:ext cx="4029075" cy="1304925"/>
                    </a:xfrm>
                    <a:prstGeom prst="rect">
                      <a:avLst/>
                    </a:prstGeom>
                  </pic:spPr>
                </pic:pic>
              </a:graphicData>
            </a:graphic>
          </wp:inline>
        </w:drawing>
      </w:r>
    </w:p>
    <w:p w:rsidRPr="00D57927" w:rsidR="00D57927" w:rsidP="00D57927" w:rsidRDefault="00D57927" w14:paraId="3DC5ABCC" w14:textId="77777777">
      <w:pPr>
        <w:jc w:val="both"/>
      </w:pPr>
    </w:p>
    <w:p w:rsidRPr="00D57927" w:rsidR="00D57927" w:rsidP="00D57927" w:rsidRDefault="00D57927" w14:paraId="6E4BB4F7" w14:textId="77777777">
      <w:pPr>
        <w:jc w:val="both"/>
      </w:pPr>
    </w:p>
    <w:p w:rsidRPr="00D57927" w:rsidR="00D57927" w:rsidP="00D57927" w:rsidRDefault="00D57927" w14:paraId="32C30654" w14:textId="77777777">
      <w:pPr>
        <w:jc w:val="both"/>
      </w:pPr>
    </w:p>
    <w:p w:rsidRPr="00D57927" w:rsidR="00D57927" w:rsidP="00D57927" w:rsidRDefault="00D57927" w14:paraId="0B68F084" w14:textId="77777777">
      <w:pPr>
        <w:jc w:val="both"/>
      </w:pPr>
    </w:p>
    <w:p w:rsidR="00D57927" w:rsidP="00D57927" w:rsidRDefault="00D57927" w14:paraId="49A60B44" w14:textId="77777777">
      <w:pPr>
        <w:jc w:val="both"/>
      </w:pPr>
    </w:p>
    <w:p w:rsidR="00A41DEE" w:rsidP="00D57927" w:rsidRDefault="00A41DEE" w14:paraId="75DFA9CE" w14:textId="2FE91AA2">
      <w:pPr>
        <w:jc w:val="both"/>
      </w:pPr>
    </w:p>
    <w:p w:rsidR="00A41DEE" w:rsidP="00D57927" w:rsidRDefault="00A41DEE" w14:paraId="12E10CE9" w14:textId="77777777">
      <w:pPr>
        <w:jc w:val="both"/>
      </w:pPr>
    </w:p>
    <w:p w:rsidR="00D57927" w:rsidP="2768E07D" w:rsidRDefault="00D57927" w14:paraId="7E0C590F" w14:textId="68539DA4">
      <w:pPr>
        <w:pStyle w:val="Normal"/>
        <w:jc w:val="both"/>
      </w:pPr>
    </w:p>
    <w:p w:rsidRPr="00D57927" w:rsidR="00D57927" w:rsidP="00D57927" w:rsidRDefault="00D57927" w14:paraId="7367F9D5" w14:textId="77777777">
      <w:pPr>
        <w:ind w:firstLine="708"/>
        <w:jc w:val="both"/>
        <w:rPr>
          <w:b/>
        </w:rPr>
      </w:pPr>
    </w:p>
    <w:sdt>
      <w:sdtPr>
        <w:rPr>
          <w:lang w:val="es-ES"/>
        </w:rPr>
        <w:id w:val="-1442291697"/>
        <w:docPartObj>
          <w:docPartGallery w:val="Table of Contents"/>
          <w:docPartUnique/>
        </w:docPartObj>
      </w:sdtPr>
      <w:sdtContent>
        <w:p w:rsidRPr="00D57927" w:rsidR="00D57927" w:rsidP="00D57927" w:rsidRDefault="00D57927" w14:paraId="76E84F58" w14:textId="77777777">
          <w:pPr>
            <w:ind w:firstLine="708"/>
            <w:jc w:val="both"/>
            <w:rPr>
              <w:b/>
              <w:lang w:val="es-ES"/>
            </w:rPr>
          </w:pPr>
          <w:r w:rsidRPr="00D57927">
            <w:rPr>
              <w:b/>
              <w:lang w:val="es-ES"/>
            </w:rPr>
            <w:t>CONTENIDO</w:t>
          </w:r>
        </w:p>
        <w:p w:rsidRPr="00D57927" w:rsidR="00D57927" w:rsidP="00D57927" w:rsidRDefault="00D57927" w14:paraId="4938E39F" w14:textId="77777777">
          <w:pPr>
            <w:ind w:firstLine="708"/>
            <w:jc w:val="both"/>
          </w:pPr>
          <w:r w:rsidRPr="00D57927">
            <w:fldChar w:fldCharType="begin"/>
          </w:r>
          <w:r w:rsidRPr="00D57927">
            <w:instrText xml:space="preserve"> TOC \o "1-3" \h \z \u </w:instrText>
          </w:r>
          <w:r w:rsidRPr="00D57927">
            <w:fldChar w:fldCharType="separate"/>
          </w:r>
          <w:hyperlink w:history="1" w:anchor="_Toc234610510">
            <w:r w:rsidRPr="00D57927">
              <w:rPr>
                <w:rStyle w:val="Hipervnculo"/>
              </w:rPr>
              <w:t>1.</w:t>
            </w:r>
            <w:r w:rsidRPr="00D57927">
              <w:rPr>
                <w:rStyle w:val="Hipervnculo"/>
              </w:rPr>
              <w:tab/>
            </w:r>
            <w:r w:rsidRPr="00D57927">
              <w:rPr>
                <w:rStyle w:val="Hipervnculo"/>
              </w:rPr>
              <w:t>INTRODUCCIÓN</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_Toc234610510 \h </w:instrText>
            </w:r>
            <w:r w:rsidRPr="00D57927">
              <w:rPr>
                <w:rStyle w:val="Hipervnculo"/>
                <w:webHidden/>
              </w:rPr>
            </w:r>
            <w:r w:rsidRPr="00D57927">
              <w:rPr>
                <w:rStyle w:val="Hipervnculo"/>
                <w:webHidden/>
              </w:rPr>
              <w:fldChar w:fldCharType="separate"/>
            </w:r>
            <w:r w:rsidRPr="00D57927">
              <w:rPr>
                <w:rStyle w:val="Hipervnculo"/>
                <w:webHidden/>
              </w:rPr>
              <w:t>3</w:t>
            </w:r>
            <w:r w:rsidRPr="00D57927">
              <w:rPr>
                <w:rStyle w:val="Hipervnculo"/>
                <w:webHidden/>
              </w:rPr>
              <w:fldChar w:fldCharType="end"/>
            </w:r>
          </w:hyperlink>
        </w:p>
        <w:p w:rsidRPr="00D57927" w:rsidR="00D57927" w:rsidP="00D57927" w:rsidRDefault="00D57927" w14:paraId="26811FF5" w14:textId="77777777">
          <w:pPr>
            <w:ind w:firstLine="708"/>
            <w:jc w:val="both"/>
          </w:pPr>
          <w:hyperlink w:history="1" w:anchor="_Toc234610511">
            <w:r w:rsidRPr="00D57927">
              <w:rPr>
                <w:rStyle w:val="Hipervnculo"/>
              </w:rPr>
              <w:t>1.1.</w:t>
            </w:r>
            <w:r w:rsidRPr="00D57927">
              <w:rPr>
                <w:rStyle w:val="Hipervnculo"/>
              </w:rPr>
              <w:tab/>
            </w:r>
            <w:r w:rsidRPr="00D57927">
              <w:rPr>
                <w:rStyle w:val="Hipervnculo"/>
              </w:rPr>
              <w:t>Lo que ordena la sentencia T – 361 de 2017 para la Instancia de Coordinación.</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_Toc234610511 \h </w:instrText>
            </w:r>
            <w:r w:rsidRPr="00D57927">
              <w:rPr>
                <w:rStyle w:val="Hipervnculo"/>
                <w:webHidden/>
              </w:rPr>
            </w:r>
            <w:r w:rsidRPr="00D57927">
              <w:rPr>
                <w:rStyle w:val="Hipervnculo"/>
                <w:webHidden/>
              </w:rPr>
              <w:fldChar w:fldCharType="separate"/>
            </w:r>
            <w:r w:rsidRPr="00D57927">
              <w:rPr>
                <w:rStyle w:val="Hipervnculo"/>
                <w:webHidden/>
              </w:rPr>
              <w:t>3</w:t>
            </w:r>
            <w:r w:rsidRPr="00D57927">
              <w:rPr>
                <w:rStyle w:val="Hipervnculo"/>
                <w:webHidden/>
              </w:rPr>
              <w:fldChar w:fldCharType="end"/>
            </w:r>
          </w:hyperlink>
        </w:p>
        <w:p w:rsidRPr="00D57927" w:rsidR="00D57927" w:rsidP="00D57927" w:rsidRDefault="00D57927" w14:paraId="42B3C1A3" w14:textId="77777777">
          <w:pPr>
            <w:ind w:firstLine="708"/>
            <w:jc w:val="both"/>
          </w:pPr>
          <w:hyperlink w:history="1" w:anchor="_Toc234610512">
            <w:r w:rsidRPr="00D57927">
              <w:rPr>
                <w:rStyle w:val="Hipervnculo"/>
              </w:rPr>
              <w:t>1.2.</w:t>
            </w:r>
            <w:r w:rsidRPr="00D57927">
              <w:rPr>
                <w:rStyle w:val="Hipervnculo"/>
              </w:rPr>
              <w:tab/>
            </w:r>
            <w:r w:rsidRPr="00D57927">
              <w:rPr>
                <w:rStyle w:val="Hipervnculo"/>
              </w:rPr>
              <w:t>Aspectos a considerar:</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_Toc234610512 \h </w:instrText>
            </w:r>
            <w:r w:rsidRPr="00D57927">
              <w:rPr>
                <w:rStyle w:val="Hipervnculo"/>
                <w:webHidden/>
              </w:rPr>
            </w:r>
            <w:r w:rsidRPr="00D57927">
              <w:rPr>
                <w:rStyle w:val="Hipervnculo"/>
                <w:webHidden/>
              </w:rPr>
              <w:fldChar w:fldCharType="separate"/>
            </w:r>
            <w:r w:rsidRPr="00D57927">
              <w:rPr>
                <w:rStyle w:val="Hipervnculo"/>
                <w:webHidden/>
              </w:rPr>
              <w:t>4</w:t>
            </w:r>
            <w:r w:rsidRPr="00D57927">
              <w:rPr>
                <w:rStyle w:val="Hipervnculo"/>
                <w:webHidden/>
              </w:rPr>
              <w:fldChar w:fldCharType="end"/>
            </w:r>
          </w:hyperlink>
        </w:p>
        <w:p w:rsidRPr="00D57927" w:rsidR="00D57927" w:rsidP="00D57927" w:rsidRDefault="00D57927" w14:paraId="05185692" w14:textId="77777777">
          <w:pPr>
            <w:ind w:firstLine="708"/>
            <w:jc w:val="both"/>
          </w:pPr>
          <w:hyperlink w:history="1" w:anchor="_Toc234610513">
            <w:r w:rsidRPr="00D57927">
              <w:rPr>
                <w:rStyle w:val="Hipervnculo"/>
              </w:rPr>
              <w:t>1.3.</w:t>
            </w:r>
            <w:r w:rsidRPr="00D57927">
              <w:rPr>
                <w:rStyle w:val="Hipervnculo"/>
              </w:rPr>
              <w:tab/>
            </w:r>
            <w:r w:rsidRPr="00D57927">
              <w:rPr>
                <w:rStyle w:val="Hipervnculo"/>
              </w:rPr>
              <w:t>Fase de consulta</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_Toc234610513 \h </w:instrText>
            </w:r>
            <w:r w:rsidRPr="00D57927">
              <w:rPr>
                <w:rStyle w:val="Hipervnculo"/>
                <w:webHidden/>
              </w:rPr>
            </w:r>
            <w:r w:rsidRPr="00D57927">
              <w:rPr>
                <w:rStyle w:val="Hipervnculo"/>
                <w:webHidden/>
              </w:rPr>
              <w:fldChar w:fldCharType="separate"/>
            </w:r>
            <w:r w:rsidRPr="00D57927">
              <w:rPr>
                <w:rStyle w:val="Hipervnculo"/>
                <w:webHidden/>
              </w:rPr>
              <w:t>6</w:t>
            </w:r>
            <w:r w:rsidRPr="00D57927">
              <w:rPr>
                <w:rStyle w:val="Hipervnculo"/>
                <w:webHidden/>
              </w:rPr>
              <w:fldChar w:fldCharType="end"/>
            </w:r>
          </w:hyperlink>
        </w:p>
        <w:p w:rsidRPr="00D57927" w:rsidR="00D57927" w:rsidP="00D57927" w:rsidRDefault="00D57927" w14:paraId="11BDD60A" w14:textId="77777777">
          <w:pPr>
            <w:ind w:firstLine="708"/>
            <w:jc w:val="both"/>
          </w:pPr>
          <w:hyperlink w:history="1" w:anchor="_Toc234610514">
            <w:r w:rsidRPr="00D57927">
              <w:rPr>
                <w:rStyle w:val="Hipervnculo"/>
              </w:rPr>
              <w:t>1.4.</w:t>
            </w:r>
            <w:r w:rsidRPr="00D57927">
              <w:rPr>
                <w:rStyle w:val="Hipervnculo"/>
              </w:rPr>
              <w:tab/>
            </w:r>
            <w:r w:rsidRPr="00D57927">
              <w:rPr>
                <w:rStyle w:val="Hipervnculo"/>
              </w:rPr>
              <w:t>Fase de concertación.</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_Toc234610514 \h </w:instrText>
            </w:r>
            <w:r w:rsidRPr="00D57927">
              <w:rPr>
                <w:rStyle w:val="Hipervnculo"/>
                <w:webHidden/>
              </w:rPr>
            </w:r>
            <w:r w:rsidRPr="00D57927">
              <w:rPr>
                <w:rStyle w:val="Hipervnculo"/>
                <w:webHidden/>
              </w:rPr>
              <w:fldChar w:fldCharType="separate"/>
            </w:r>
            <w:r w:rsidRPr="00D57927">
              <w:rPr>
                <w:rStyle w:val="Hipervnculo"/>
                <w:webHidden/>
              </w:rPr>
              <w:t>9</w:t>
            </w:r>
            <w:r w:rsidRPr="00D57927">
              <w:rPr>
                <w:rStyle w:val="Hipervnculo"/>
                <w:webHidden/>
              </w:rPr>
              <w:fldChar w:fldCharType="end"/>
            </w:r>
          </w:hyperlink>
        </w:p>
        <w:p w:rsidRPr="00D57927" w:rsidR="00D57927" w:rsidP="00D57927" w:rsidRDefault="00D57927" w14:paraId="3AC8FD8C" w14:textId="77777777">
          <w:pPr>
            <w:ind w:firstLine="708"/>
            <w:jc w:val="both"/>
          </w:pPr>
          <w:hyperlink w:history="1" w:anchor="_Toc234610515">
            <w:r w:rsidRPr="00D57927">
              <w:rPr>
                <w:rStyle w:val="Hipervnculo"/>
              </w:rPr>
              <w:t>2.</w:t>
            </w:r>
            <w:r w:rsidRPr="00D57927">
              <w:rPr>
                <w:rStyle w:val="Hipervnculo"/>
              </w:rPr>
              <w:tab/>
            </w:r>
            <w:r w:rsidRPr="00D57927">
              <w:rPr>
                <w:rStyle w:val="Hipervnculo"/>
              </w:rPr>
              <w:t>REFERENCIAS</w:t>
            </w:r>
            <w:r w:rsidRPr="00D57927">
              <w:rPr>
                <w:rStyle w:val="Hipervnculo"/>
                <w:webHidden/>
              </w:rPr>
              <w:tab/>
            </w:r>
            <w:r w:rsidRPr="00D57927">
              <w:rPr>
                <w:rStyle w:val="Hipervnculo"/>
                <w:webHidden/>
              </w:rPr>
              <w:fldChar w:fldCharType="begin"/>
            </w:r>
            <w:r w:rsidRPr="00D57927">
              <w:rPr>
                <w:rStyle w:val="Hipervnculo"/>
                <w:webHidden/>
              </w:rPr>
              <w:instrText xml:space="preserve"> PAGEREF _Toc234610515 \h </w:instrText>
            </w:r>
            <w:r w:rsidRPr="00D57927">
              <w:rPr>
                <w:rStyle w:val="Hipervnculo"/>
                <w:webHidden/>
              </w:rPr>
            </w:r>
            <w:r w:rsidRPr="00D57927">
              <w:rPr>
                <w:rStyle w:val="Hipervnculo"/>
                <w:webHidden/>
              </w:rPr>
              <w:fldChar w:fldCharType="separate"/>
            </w:r>
            <w:r w:rsidRPr="00D57927">
              <w:rPr>
                <w:rStyle w:val="Hipervnculo"/>
                <w:webHidden/>
              </w:rPr>
              <w:t>32</w:t>
            </w:r>
            <w:r w:rsidRPr="00D57927">
              <w:rPr>
                <w:rStyle w:val="Hipervnculo"/>
                <w:webHidden/>
              </w:rPr>
              <w:fldChar w:fldCharType="end"/>
            </w:r>
          </w:hyperlink>
        </w:p>
        <w:p w:rsidRPr="00D57927" w:rsidR="00D57927" w:rsidP="00D57927" w:rsidRDefault="00D57927" w14:paraId="4BB3BB60" w14:textId="77777777">
          <w:pPr>
            <w:ind w:firstLine="708"/>
            <w:jc w:val="both"/>
          </w:pPr>
          <w:r w:rsidRPr="00D57927">
            <w:fldChar w:fldCharType="end"/>
          </w:r>
        </w:p>
      </w:sdtContent>
      <w:sdtEndPr>
        <w:rPr>
          <w:lang w:val="es-ES"/>
        </w:rPr>
      </w:sdtEndPr>
    </w:sdt>
    <w:p w:rsidRPr="00D57927" w:rsidR="00D57927" w:rsidP="00D57927" w:rsidRDefault="00D57927" w14:paraId="492831B5" w14:textId="77777777">
      <w:pPr>
        <w:ind w:firstLine="708"/>
        <w:jc w:val="both"/>
      </w:pPr>
      <w:r w:rsidRPr="00D57927">
        <w:t xml:space="preserve"> </w:t>
      </w:r>
    </w:p>
    <w:p w:rsidRPr="00D57927" w:rsidR="00D57927" w:rsidP="00D57927" w:rsidRDefault="00D57927" w14:paraId="2607D2CF" w14:textId="77777777">
      <w:pPr>
        <w:ind w:firstLine="708"/>
        <w:jc w:val="both"/>
      </w:pPr>
    </w:p>
    <w:p w:rsidRPr="00D57927" w:rsidR="00D57927" w:rsidP="00D57927" w:rsidRDefault="00D57927" w14:paraId="152F11D0" w14:textId="77777777">
      <w:pPr>
        <w:ind w:firstLine="708"/>
        <w:jc w:val="both"/>
      </w:pPr>
      <w:r w:rsidRPr="00D57927">
        <w:br w:type="page"/>
      </w:r>
    </w:p>
    <w:p w:rsidRPr="00A41DEE" w:rsidR="00D57927" w:rsidP="00A41DEE" w:rsidRDefault="00D57927" w14:paraId="1059EDA0" w14:textId="6BBCDA8A">
      <w:pPr>
        <w:numPr>
          <w:ilvl w:val="0"/>
          <w:numId w:val="31"/>
        </w:numPr>
        <w:jc w:val="both"/>
        <w:rPr>
          <w:b/>
        </w:rPr>
      </w:pPr>
      <w:bookmarkStart w:name="_Toc234610510" w:id="0"/>
      <w:r w:rsidRPr="00D57927">
        <w:rPr>
          <w:b/>
        </w:rPr>
        <w:t>INTRODUCCIÓN</w:t>
      </w:r>
      <w:bookmarkEnd w:id="0"/>
      <w:r w:rsidRPr="00D57927">
        <w:rPr>
          <w:b/>
        </w:rPr>
        <w:t xml:space="preserve"> </w:t>
      </w:r>
    </w:p>
    <w:p w:rsidRPr="00D57927" w:rsidR="00D57927" w:rsidP="00A41DEE" w:rsidRDefault="00D57927" w14:paraId="64FDB9F0" w14:textId="77777777">
      <w:pPr>
        <w:jc w:val="both"/>
      </w:pPr>
      <w:r w:rsidRPr="00D57927">
        <w:t>El proceso de delimitación participativa del Complejo de Páramos Jurisdicciones-Santurbán-Berlín, en estricto cumplimiento de lo ordenado por la Corte Constitucional mediante la Sentencia T-361 de 2017 y en armonía con la Ley 1930 de 2018, representa un hito en la gestión ambiental de los páramos y la gobernanza territorial de Colombia. Una de las disposiciones obligantes para el Ministerio de Ambiente es la de construir de la mano de las comunidades y las autoridades locales, la estancia de coordinación de los actores para el seguimiento de las acciones y acuerdos suscritos en torno a la delimitación del páramo jurisdicción Santurbán Berlín.</w:t>
      </w:r>
    </w:p>
    <w:p w:rsidRPr="00D57927" w:rsidR="00D57927" w:rsidP="00A41DEE" w:rsidRDefault="00D57927" w14:paraId="74D30978" w14:textId="77777777">
      <w:pPr>
        <w:jc w:val="both"/>
      </w:pPr>
      <w:r w:rsidRPr="00D57927">
        <w:t>Conforme a lo anterior, Ministerio de Ambiente y Desarrollo Sostenible (MADS) adelantó ejercicio de dialogo como dispone la sentencia, a través de las fases del proceso. A lo largo de numerosos espacios de dialogo en los municipios de Santander y Norte de Santander, se han recogido las voces, las tensiones y las propuestas de los actores territoriales. De este proceso deliberativo, el Ineludible 5 —relativo a la conformación de la Instancia de Coordinación— es el eje de la gobernanza futura y la instancia para el diálogo de actores, pues materializa el escenario institucional donde se articularán en torno al páramo y el territorio.</w:t>
      </w:r>
    </w:p>
    <w:p w:rsidRPr="00D57927" w:rsidR="00D57927" w:rsidP="00A41DEE" w:rsidRDefault="00D57927" w14:paraId="5F1F4644" w14:textId="77777777">
      <w:pPr>
        <w:jc w:val="both"/>
      </w:pPr>
      <w:r w:rsidRPr="00D57927">
        <w:t>El presente documento tiene como finalidad compilar, analizar y sistematizar los resultados de la Fase de Concertación en materia de Instancia de Coordinación. A partir de la información consolidada de Acuerdos, este documento tiene como propósito es exponer la información de los consensos y disensos, los matices diferenciales y las propuestas estructurales que las comunidades y los entes territoriales que han formulado para la arquitectura de esta Instancia.</w:t>
      </w:r>
    </w:p>
    <w:p w:rsidRPr="00D57927" w:rsidR="00D57927" w:rsidP="00D57927" w:rsidRDefault="00D57927" w14:paraId="4DD77A57" w14:textId="77777777">
      <w:pPr>
        <w:ind w:firstLine="708"/>
        <w:jc w:val="both"/>
      </w:pPr>
    </w:p>
    <w:p w:rsidRPr="00D57927" w:rsidR="00D57927" w:rsidP="00D57927" w:rsidRDefault="00D57927" w14:paraId="5E7D3B10" w14:textId="77777777">
      <w:pPr>
        <w:numPr>
          <w:ilvl w:val="1"/>
          <w:numId w:val="31"/>
        </w:numPr>
        <w:jc w:val="both"/>
        <w:rPr>
          <w:b/>
        </w:rPr>
      </w:pPr>
      <w:bookmarkStart w:name="_Toc202362297" w:id="1"/>
      <w:bookmarkStart w:name="_Toc234610511" w:id="2"/>
      <w:r w:rsidRPr="00D57927">
        <w:rPr>
          <w:b/>
        </w:rPr>
        <w:t>Lo que ordena la sentencia T – 361 de 2017</w:t>
      </w:r>
      <w:bookmarkEnd w:id="1"/>
      <w:r w:rsidRPr="00D57927">
        <w:rPr>
          <w:b/>
        </w:rPr>
        <w:t xml:space="preserve"> para la Instancia de Coordinación.</w:t>
      </w:r>
      <w:bookmarkEnd w:id="2"/>
    </w:p>
    <w:p w:rsidRPr="00D57927" w:rsidR="00D57927" w:rsidP="00D57927" w:rsidRDefault="00D57927" w14:paraId="054FBE64" w14:textId="77777777">
      <w:pPr>
        <w:ind w:firstLine="708"/>
        <w:jc w:val="both"/>
        <w:rPr>
          <w:lang w:val="es-MX"/>
        </w:rPr>
      </w:pPr>
    </w:p>
    <w:p w:rsidRPr="00D57927" w:rsidR="00D57927" w:rsidP="00A41DEE" w:rsidRDefault="00D57927" w14:paraId="5F47B32E" w14:textId="77777777">
      <w:pPr>
        <w:jc w:val="both"/>
        <w:rPr>
          <w:lang w:val="es-MX"/>
        </w:rPr>
      </w:pPr>
      <w:r w:rsidRPr="00D57927">
        <w:rPr>
          <w:lang w:val="es-MX"/>
        </w:rPr>
        <w:t>La Sentencia T-361 de 2017, en su numeral 19.3 dispone que el proceso de delimitación del páramo de Santurbán, estableciendo lo siguiente:</w:t>
      </w:r>
    </w:p>
    <w:p w:rsidRPr="00D57927" w:rsidR="00D57927" w:rsidP="00A41DEE" w:rsidRDefault="00D57927" w14:paraId="5CB1D608" w14:textId="77777777">
      <w:pPr>
        <w:jc w:val="both"/>
        <w:rPr>
          <w:i/>
          <w:iCs/>
        </w:rPr>
      </w:pPr>
      <w:r w:rsidRPr="00D57927">
        <w:rPr>
          <w:i/>
          <w:iCs/>
        </w:rPr>
        <w:t>En quinto lugar, en la resolución de delimitación del Páramo de Santurbán, el MADS creará una instancia de coordinación permanente entre autoridades públicas y asociaciones que poseen intereses convergentes en la administración de los recursos del nicho enunciado. El espacio debe promover una colaboración entre las entidades para desarrollar los contenidos fijados en la resolución de delimitación. Esa medida se adoptará con el objetivo de que la gestión ambiental sea integral en la zona y se resuelva la desarticulación entre autoridades públicas para ejercer una gobernanza eficiente. Es importante aclarar que en esa tarea deberá darse participación a la ciudadanía y a las organizaciones sociales interesadas, en espacios de deliberación a los que sea sensible el diseño y concepción de las medidas que se adopten.</w:t>
      </w:r>
    </w:p>
    <w:p w:rsidRPr="00D57927" w:rsidR="00D57927" w:rsidP="00D57927" w:rsidRDefault="00D57927" w14:paraId="2D6CE772" w14:textId="77777777">
      <w:pPr>
        <w:ind w:firstLine="708"/>
        <w:jc w:val="both"/>
        <w:rPr>
          <w:lang w:val="es-MX"/>
        </w:rPr>
      </w:pPr>
      <w:r w:rsidRPr="00D57927">
        <w:rPr>
          <w:lang w:val="es-MX"/>
        </w:rPr>
        <w:t>En virtud de lo anterior, como mecanismos de gobernanza para la conservación del Complejo de Páramos Jurisidcciones -Santurbán -Berlín se contemplan los siguientes 3 temas de diálogo:</w:t>
      </w:r>
    </w:p>
    <w:p w:rsidRPr="00D57927" w:rsidR="00D57927" w:rsidP="00D57927" w:rsidRDefault="00D57927" w14:paraId="45F7C187" w14:textId="77777777">
      <w:pPr>
        <w:numPr>
          <w:ilvl w:val="0"/>
          <w:numId w:val="30"/>
        </w:numPr>
        <w:jc w:val="both"/>
        <w:rPr>
          <w:lang w:val="es-MX"/>
        </w:rPr>
      </w:pPr>
      <w:r w:rsidRPr="00D57927">
        <w:rPr>
          <w:b/>
          <w:i/>
          <w:lang w:val="es-MX"/>
        </w:rPr>
        <w:t xml:space="preserve">Instancia de coordinación: </w:t>
      </w:r>
      <w:r w:rsidRPr="00D57927">
        <w:rPr>
          <w:lang w:val="es-MX"/>
        </w:rPr>
        <w:t xml:space="preserve">Corresponde a un espacio permanente entre las autoridades públicas y asociaciones con intereses en la administración del páramo, para promover una colaboración entre las entidades para desarrollar los contenidos plasmados en la resolución </w:t>
      </w:r>
      <w:r w:rsidRPr="00D57927">
        <w:rPr>
          <w:lang w:val="es-MX"/>
        </w:rPr>
        <w:t>de delimitación. La instancia tiene por objetivos la gestión integral del páramo de Jurisdicciones – Santurbán -Berlín, resolver la desarticulación entre autoridades públicas para ejercer una gobernanza eficiente, para lo cual se garantiza la participación de la ciudadanía y de las organizaciones sociales interesadas en espacios de deliberación a los que sea sensible el diseño y concepción de las medidas que se adopten.</w:t>
      </w:r>
    </w:p>
    <w:p w:rsidRPr="00D57927" w:rsidR="00D57927" w:rsidP="00D57927" w:rsidRDefault="00D57927" w14:paraId="4CC82BF6" w14:textId="77777777">
      <w:pPr>
        <w:ind w:firstLine="708"/>
        <w:jc w:val="both"/>
        <w:rPr>
          <w:lang w:val="es-MX"/>
        </w:rPr>
      </w:pPr>
    </w:p>
    <w:p w:rsidRPr="00D57927" w:rsidR="00D57927" w:rsidP="00D57927" w:rsidRDefault="00D57927" w14:paraId="364B66FE" w14:textId="77777777">
      <w:pPr>
        <w:numPr>
          <w:ilvl w:val="0"/>
          <w:numId w:val="30"/>
        </w:numPr>
        <w:jc w:val="both"/>
        <w:rPr>
          <w:lang w:val="es-MX"/>
        </w:rPr>
      </w:pPr>
      <w:r w:rsidRPr="00D57927">
        <w:rPr>
          <w:b/>
          <w:i/>
          <w:lang w:val="es-MX"/>
        </w:rPr>
        <w:t>Sistema de fiscalización</w:t>
      </w:r>
      <w:r w:rsidRPr="00D57927">
        <w:rPr>
          <w:lang w:val="es-MX"/>
        </w:rPr>
        <w:t xml:space="preserve">: </w:t>
      </w:r>
      <w:r w:rsidRPr="00D57927">
        <w:t>Se entiende como el espacio destinado al control de las actividades prohibidas en las zonas de páramo, estableciendo principios, deberes y estrategias orientados a eliminar dichas labores vedadas. Asimismo, contempla el seguimiento a la ejecución de los recursos destinados a la gestión socio ecológica e integral del páramo</w:t>
      </w:r>
      <w:r w:rsidRPr="00D57927">
        <w:rPr>
          <w:lang w:val="es-MX"/>
        </w:rPr>
        <w:t xml:space="preserve">. </w:t>
      </w:r>
    </w:p>
    <w:p w:rsidRPr="00D57927" w:rsidR="00D57927" w:rsidP="00D57927" w:rsidRDefault="00D57927" w14:paraId="05BAE3F6" w14:textId="77777777">
      <w:pPr>
        <w:ind w:firstLine="708"/>
        <w:jc w:val="both"/>
        <w:rPr>
          <w:lang w:val="es-MX"/>
        </w:rPr>
      </w:pPr>
    </w:p>
    <w:p w:rsidRPr="00D57927" w:rsidR="00D57927" w:rsidP="00D57927" w:rsidRDefault="00D57927" w14:paraId="6DC804FE" w14:textId="77777777">
      <w:pPr>
        <w:numPr>
          <w:ilvl w:val="0"/>
          <w:numId w:val="30"/>
        </w:numPr>
        <w:jc w:val="both"/>
        <w:rPr>
          <w:lang w:val="es-MX"/>
        </w:rPr>
      </w:pPr>
      <w:r w:rsidRPr="00D57927">
        <w:rPr>
          <w:b/>
          <w:i/>
          <w:lang w:val="es-MX"/>
        </w:rPr>
        <w:t>Modelo de financiación:</w:t>
      </w:r>
      <w:r w:rsidRPr="00D57927">
        <w:rPr>
          <w:i/>
          <w:lang w:val="es-MX"/>
        </w:rPr>
        <w:t xml:space="preserve"> </w:t>
      </w:r>
      <w:r w:rsidRPr="00D57927">
        <w:rPr>
          <w:lang w:val="es-MX"/>
        </w:rPr>
        <w:t>Este tiene como objetivo facilitar la articulación de aportes y obtención de recursos que provengan de diferentes agentes públicos y/o privados con el objeto de lograr la sostenibilidad económica de la gestión socio ecologica e integral del páramo.</w:t>
      </w:r>
    </w:p>
    <w:p w:rsidRPr="00A41DEE" w:rsidR="00D57927" w:rsidP="00A41DEE" w:rsidRDefault="00D57927" w14:paraId="6961759F" w14:textId="0030D941">
      <w:pPr>
        <w:numPr>
          <w:ilvl w:val="1"/>
          <w:numId w:val="31"/>
        </w:numPr>
        <w:jc w:val="both"/>
        <w:rPr>
          <w:b/>
        </w:rPr>
      </w:pPr>
      <w:bookmarkStart w:name="_Toc234610512" w:id="3"/>
      <w:r w:rsidRPr="00D57927">
        <w:rPr>
          <w:b/>
        </w:rPr>
        <w:t>Aspectos a considerar:</w:t>
      </w:r>
      <w:bookmarkEnd w:id="3"/>
    </w:p>
    <w:p w:rsidRPr="00D57927" w:rsidR="00D57927" w:rsidP="00D57927" w:rsidRDefault="00D57927" w14:paraId="5AEA3B1D" w14:textId="77777777">
      <w:pPr>
        <w:ind w:firstLine="708"/>
        <w:jc w:val="both"/>
      </w:pPr>
      <w:r w:rsidRPr="00D57927">
        <w:rPr>
          <w:b/>
          <w:bCs/>
        </w:rPr>
        <w:t>1.2.1. Principio de legalidad</w:t>
      </w:r>
      <w:r w:rsidRPr="00D57927">
        <w:t xml:space="preserve">: Las autoridades públicas que hagan parte de la instancia de coordinación actuarán en el marco de su competencia, cumpliendo con el principio de legalidad que rige sus actuaciones. </w:t>
      </w:r>
    </w:p>
    <w:p w:rsidRPr="00D57927" w:rsidR="00D57927" w:rsidP="00D57927" w:rsidRDefault="00D57927" w14:paraId="66EAA605" w14:textId="77777777">
      <w:pPr>
        <w:ind w:firstLine="708"/>
        <w:jc w:val="both"/>
      </w:pPr>
      <w:r w:rsidRPr="00D57927">
        <w:rPr>
          <w:b/>
          <w:bCs/>
        </w:rPr>
        <w:t xml:space="preserve">1.2.2. Participación de autoridades públicas del orden nacional: </w:t>
      </w:r>
      <w:r w:rsidRPr="00D57927">
        <w:t>La participación de las autoridades públicas del orden nacional debe hacerse a través del representante legal de la entidad o de un delegado del nivel directivo o asesor, de conformidad con el inciso 2 de la Ley 489 de 1998.</w:t>
      </w:r>
    </w:p>
    <w:p w:rsidRPr="00D57927" w:rsidR="00D57927" w:rsidP="00D57927" w:rsidRDefault="00D57927" w14:paraId="52EFE987" w14:textId="77777777">
      <w:pPr>
        <w:ind w:firstLine="708"/>
        <w:jc w:val="both"/>
      </w:pPr>
      <w:r w:rsidRPr="00D57927">
        <w:rPr>
          <w:b/>
          <w:bCs/>
        </w:rPr>
        <w:t xml:space="preserve">1.2.2. Participación representativa de las asociaciones con intereses en la gestión integral del páramo: </w:t>
      </w:r>
      <w:r w:rsidRPr="00D57927">
        <w:t xml:space="preserve">Para el caso de actores con características similares, como los miembros de las juntas de acción comunal, universidades públicas, sector productivo, habitantes y gestores de páramo, etc., debido a que </w:t>
      </w:r>
    </w:p>
    <w:p w:rsidRPr="00D57927" w:rsidR="00D57927" w:rsidP="00A41DEE" w:rsidRDefault="00D57927" w14:paraId="58DEC678" w14:textId="77777777">
      <w:pPr>
        <w:jc w:val="both"/>
      </w:pPr>
      <w:r w:rsidRPr="00D57927">
        <w:t>La Sentencia T-361 de 2017 ordenó la participación en la instancia de coordinación de asociaciones con intereses convergentes en la administración del páramo, sumado a la dificultad que conllevaría poner en funcionamiento efectivo de la misma con la participación directa de cada persona que conforma dichos grupos; proponemos su participación de manera representativa mediante la designación de representantes para períodos rotatorios. El anterior, corresponde a un tratamiento análogo al previsto en la Ley 99 de 1993 para los Alcaldes, etnias y gremios que conforman los Consejos Directivos de las Corporaciones Autónomas Regionales y de Desarrollo Sostenible.</w:t>
      </w:r>
    </w:p>
    <w:p w:rsidR="00D57927" w:rsidP="00A41DEE" w:rsidRDefault="00D57927" w14:paraId="7570CF0B" w14:textId="754DFEAB">
      <w:pPr>
        <w:jc w:val="both"/>
      </w:pPr>
      <w:r w:rsidRPr="00D57927">
        <w:t xml:space="preserve">El anterior, corresponde a un tratamiento análogo al previsto en la Ley 99 de 1993 para los Alcaldes, etnias y gremios que conforman los Consejos Directivos de las Corporaciones Autónomas Regionales y de Desarrollo Sostenible. </w:t>
      </w:r>
    </w:p>
    <w:p w:rsidR="00A41DEE" w:rsidP="00A41DEE" w:rsidRDefault="00A41DEE" w14:paraId="64535385" w14:textId="77777777">
      <w:pPr>
        <w:jc w:val="both"/>
      </w:pPr>
    </w:p>
    <w:p w:rsidRPr="00D57927" w:rsidR="00A41DEE" w:rsidP="00A41DEE" w:rsidRDefault="00A41DEE" w14:paraId="0B643770" w14:textId="77777777">
      <w:pPr>
        <w:jc w:val="both"/>
      </w:pPr>
    </w:p>
    <w:p w:rsidRPr="00D57927" w:rsidR="00D57927" w:rsidP="00D57927" w:rsidRDefault="00D57927" w14:paraId="03C3D6F4" w14:textId="1F1BD5BA">
      <w:pPr>
        <w:ind w:firstLine="708"/>
        <w:jc w:val="both"/>
      </w:pPr>
      <w:r w:rsidRPr="00D57927">
        <w:rPr>
          <w:b/>
          <w:bCs/>
        </w:rPr>
        <w:t xml:space="preserve">1.2.3. </w:t>
      </w:r>
      <w:r w:rsidRPr="00D57927">
        <w:t xml:space="preserve"> </w:t>
      </w:r>
      <w:r w:rsidRPr="00D57927">
        <w:rPr>
          <w:b/>
          <w:bCs/>
        </w:rPr>
        <w:t>Herramientas para</w:t>
      </w:r>
      <w:r w:rsidR="00A41DEE">
        <w:rPr>
          <w:b/>
          <w:bCs/>
        </w:rPr>
        <w:t xml:space="preserve"> </w:t>
      </w:r>
      <w:r w:rsidRPr="00D57927">
        <w:rPr>
          <w:b/>
          <w:bCs/>
        </w:rPr>
        <w:t>operar:</w:t>
      </w:r>
      <w:r w:rsidRPr="00D57927">
        <w:t xml:space="preserve"> </w:t>
      </w:r>
    </w:p>
    <w:p w:rsidRPr="00D57927" w:rsidR="00D57927" w:rsidP="00D57927" w:rsidRDefault="00D57927" w14:paraId="0B1A0F28" w14:textId="77777777">
      <w:pPr>
        <w:ind w:firstLine="708"/>
        <w:jc w:val="both"/>
      </w:pPr>
      <w:r w:rsidRPr="00D57927">
        <w:t xml:space="preserve">- </w:t>
      </w:r>
      <w:r w:rsidRPr="00D57927">
        <w:rPr>
          <w:b/>
          <w:bCs/>
        </w:rPr>
        <w:t xml:space="preserve">Reglamento operativo: </w:t>
      </w:r>
      <w:r w:rsidRPr="00D57927">
        <w:t xml:space="preserve">Los comités que conforman la instancia de coordinación deberán expedir su propio reglamento operativo, en el cual sus propios miembros fijen las reglas para su funcionamiento. Para el efecto, se propone que dichos Reglamentos sean adoptados en la primera sesión del respectivo Comité. </w:t>
      </w:r>
    </w:p>
    <w:p w:rsidRPr="00D57927" w:rsidR="00D57927" w:rsidP="00D57927" w:rsidRDefault="00D57927" w14:paraId="01C43412" w14:textId="77777777">
      <w:pPr>
        <w:ind w:firstLine="708"/>
        <w:jc w:val="both"/>
      </w:pPr>
      <w:r w:rsidRPr="00D57927">
        <w:t>En el Reglamento deberá preverse al menos lo siguientes aspectos: Quorum, Periodicidad de las sesiones, Funciones de la Presidencia, Funciones de la Secretaría Técnica, Lugar de las sesiones.</w:t>
      </w:r>
    </w:p>
    <w:p w:rsidRPr="00D57927" w:rsidR="00D57927" w:rsidP="00D57927" w:rsidRDefault="00D57927" w14:paraId="5F0E5567" w14:textId="77777777">
      <w:pPr>
        <w:ind w:firstLine="708"/>
        <w:jc w:val="both"/>
      </w:pPr>
      <w:r w:rsidRPr="00D57927">
        <w:t xml:space="preserve">- </w:t>
      </w:r>
      <w:r w:rsidRPr="00D57927">
        <w:rPr>
          <w:b/>
          <w:bCs/>
        </w:rPr>
        <w:t xml:space="preserve">Método de trabajo: </w:t>
      </w:r>
      <w:r w:rsidRPr="00D57927">
        <w:t xml:space="preserve">Se plantea la generación de un plan de trabajo, identificando los responsables, las acciones, los tiempos y los indicadores objetivamente verificables sobre los puntos concertados para el desarrollo de la Resolución de delimitación del páramo. </w:t>
      </w:r>
    </w:p>
    <w:p w:rsidRPr="00D57927" w:rsidR="00D57927" w:rsidP="00D57927" w:rsidRDefault="00D57927" w14:paraId="43EF3978" w14:textId="77777777">
      <w:pPr>
        <w:ind w:firstLine="708"/>
        <w:jc w:val="both"/>
      </w:pPr>
      <w:r w:rsidRPr="00D57927">
        <w:rPr>
          <w:b/>
          <w:bCs/>
        </w:rPr>
        <w:t xml:space="preserve">- Entregables: </w:t>
      </w:r>
      <w:r w:rsidRPr="00D57927">
        <w:t>Como productos finales de las sesiones de la instancia de coordinación se contará con instrumentos de seguimiento y trazabilidad, por ejemplo, las actas, plan de trabajo, informes y comunicados.</w:t>
      </w:r>
    </w:p>
    <w:p w:rsidRPr="00D57927" w:rsidR="00D57927" w:rsidP="00D57927" w:rsidRDefault="00D57927" w14:paraId="4B7C9466" w14:textId="77777777">
      <w:pPr>
        <w:ind w:firstLine="708"/>
        <w:jc w:val="both"/>
      </w:pPr>
      <w:r w:rsidRPr="00D57927">
        <w:t xml:space="preserve">- </w:t>
      </w:r>
      <w:r w:rsidRPr="00D57927">
        <w:rPr>
          <w:b/>
          <w:bCs/>
          <w:lang w:val="es-MX"/>
        </w:rPr>
        <w:t>Agenda temática prioritaria:</w:t>
      </w:r>
      <w:r w:rsidRPr="00D57927">
        <w:rPr>
          <w:lang w:val="es-MX"/>
        </w:rPr>
        <w:t xml:space="preserve"> El comité Regional “Somos Parameros” identificará y priorizará los temas que corresponden a la gestión ambiental integral del Páramo y el ejercicio de la gobernanza eficiente, para lo cual y de acuerdo con lo propuesto en la fase de consulta, se plantea una agenda temática que incluya al menos los siguientes temas: Plan de Manejo Ambiental del Páramo, reconversión y sustitución de actividades no permitidas en páramo. o educación ambiental, saneamiento predial y adquisición de predios, modelo de financiación y negocios verdes, infraestructura, gestión del riesgo, contaminación y manejo de residuos, protección del recurso hídrico. Los temas a tratar será definida por los miembros del Comité Regional, y para ello tendrán en cuenta las propuestas que hagan los Comités Departamentales y Locales.</w:t>
      </w:r>
    </w:p>
    <w:p w:rsidRPr="00A41DEE" w:rsidR="00D57927" w:rsidP="00A41DEE" w:rsidRDefault="00D57927" w14:paraId="4B37347C" w14:textId="16BFC34F">
      <w:pPr>
        <w:numPr>
          <w:ilvl w:val="1"/>
          <w:numId w:val="31"/>
        </w:numPr>
        <w:jc w:val="both"/>
        <w:rPr>
          <w:b/>
        </w:rPr>
      </w:pPr>
      <w:bookmarkStart w:name="_Toc234610513" w:id="4"/>
      <w:r w:rsidRPr="00D57927">
        <w:rPr>
          <w:b/>
        </w:rPr>
        <w:t>Fase de consulta</w:t>
      </w:r>
      <w:bookmarkEnd w:id="4"/>
    </w:p>
    <w:p w:rsidRPr="00D57927" w:rsidR="00D57927" w:rsidP="00A41DEE" w:rsidRDefault="00D57927" w14:paraId="1FE552BD" w14:textId="77777777">
      <w:pPr>
        <w:jc w:val="both"/>
      </w:pPr>
      <w:r w:rsidRPr="00D57927">
        <w:rPr>
          <w:lang w:val="es-MX"/>
        </w:rPr>
        <w:t>Como resultado de la fase de Consulta en lo que corresponde a la instancia de coordinación se presentaron 653 aportes por parte de la comunidad, de esta cifra el 89,3 % (583) corresponden a propuestas, el 6,7 % (44) a comentarios y el 3,7 % (24) a inquietudes.</w:t>
      </w:r>
    </w:p>
    <w:p w:rsidRPr="00D57927" w:rsidR="00D57927" w:rsidP="00A41DEE" w:rsidRDefault="00D57927" w14:paraId="3BA3E065" w14:textId="77777777">
      <w:pPr>
        <w:jc w:val="both"/>
      </w:pPr>
      <w:r w:rsidRPr="00D57927">
        <w:t>El Ministerio de Ambiente y Desarrollo Sostenible organizó un taller con las Corporaciones Autónomas Regionales presentes en el área de páramo (CORPONOR, CDMB y CAS), cuyos aportes enriquecieron la propuesta sobre la instancia de coordinación para la gestión integral de este ecosistema.</w:t>
      </w:r>
    </w:p>
    <w:p w:rsidRPr="00D57927" w:rsidR="00D57927" w:rsidP="00A41DEE" w:rsidRDefault="00D57927" w14:paraId="18E46453" w14:textId="77777777">
      <w:pPr>
        <w:jc w:val="both"/>
      </w:pPr>
      <w:r w:rsidRPr="00D57927">
        <w:t xml:space="preserve">Dicha propuesta, responde a lo dispuesto por la Corte Constitucional en su sentencia, e integra las contribuciones recogidas durante la fase de consulta. Es así como se planteó una instancia de coordinación de carácter permanente, con una estructura escalonada que abarca los niveles local, departamental y regional. </w:t>
      </w:r>
    </w:p>
    <w:p w:rsidRPr="00D57927" w:rsidR="00D57927" w:rsidP="00A41DEE" w:rsidRDefault="00D57927" w14:paraId="0CE991A2" w14:textId="77777777">
      <w:pPr>
        <w:jc w:val="both"/>
      </w:pPr>
      <w:r w:rsidRPr="00D57927">
        <w:t xml:space="preserve">La metodología empleada en esta fase consistió en clasificar el contenido de las intervenciones en categorías funcionales y subcategorías temáticas. Las categorías definidas fueron: i) comentarios, </w:t>
      </w:r>
      <w:proofErr w:type="spellStart"/>
      <w:r w:rsidRPr="00D57927">
        <w:t>ii</w:t>
      </w:r>
      <w:proofErr w:type="spellEnd"/>
      <w:r w:rsidRPr="00D57927">
        <w:t xml:space="preserve">) propuestas y </w:t>
      </w:r>
      <w:proofErr w:type="spellStart"/>
      <w:r w:rsidRPr="00D57927">
        <w:t>iii</w:t>
      </w:r>
      <w:proofErr w:type="spellEnd"/>
      <w:r w:rsidRPr="00D57927">
        <w:t xml:space="preserve">) inquietudes. Por su parte, las subcategorías temáticas abordaron: i) quiénes </w:t>
      </w:r>
      <w:r w:rsidRPr="00D57927">
        <w:t xml:space="preserve">deberían integrar la instancia de coordinación, </w:t>
      </w:r>
      <w:proofErr w:type="spellStart"/>
      <w:r w:rsidRPr="00D57927">
        <w:t>ii</w:t>
      </w:r>
      <w:proofErr w:type="spellEnd"/>
      <w:r w:rsidRPr="00D57927">
        <w:t xml:space="preserve">) qué deberá hacer la instancia de coordinación, y </w:t>
      </w:r>
      <w:proofErr w:type="spellStart"/>
      <w:r w:rsidRPr="00D57927">
        <w:t>iii</w:t>
      </w:r>
      <w:proofErr w:type="spellEnd"/>
      <w:r w:rsidRPr="00D57927">
        <w:t>) cómo debería hacerlo la instancia de coordinación.</w:t>
      </w:r>
    </w:p>
    <w:p w:rsidRPr="00D57927" w:rsidR="00D57927" w:rsidP="00A41DEE" w:rsidRDefault="00D57927" w14:paraId="7784A048" w14:textId="77777777">
      <w:pPr>
        <w:jc w:val="both"/>
      </w:pPr>
      <w:r w:rsidRPr="00D57927">
        <w:t>En cuanto a los 653 aportes comunitarios se agruparon en subcategorías temáticas. Dado que una misma intervención podía responder a varios temas, el desglose final fue: 368 propuestas sobre quiénes deberían conformar la instancia de coordinación, 151 propuestas que respondían al cómo debía operar la instancia de coordinación y 149 propuestas del funcionamiento.</w:t>
      </w:r>
    </w:p>
    <w:p w:rsidRPr="00D57927" w:rsidR="00D57927" w:rsidP="00A41DEE" w:rsidRDefault="00D57927" w14:paraId="3605DF58" w14:textId="77777777">
      <w:pPr>
        <w:jc w:val="both"/>
      </w:pPr>
      <w:r w:rsidRPr="00D57927">
        <w:t>El análisis de los aportes permitió identificar cuatro grandes temas de interés recurrente entre la comunidad. El más mencionado fue el saneamiento predial, con 87 propuestas que abordaban desde la legalización de títulos hasta la actualización de certificados de libertad y tradición. Le siguen la educación ambiental, con 37 propuestas relacionadas en capacitación y sensibilización; el avalúo de predios en zona de páramo, con 26 propuestas que solicitaban cambios en la metodología del IGAC y avalúos ambientales sin depreciación; y por último, la exoneración de impuestos, con 11 propuestas que proponían el no pago del predial como incentivo a la conservación.</w:t>
      </w:r>
    </w:p>
    <w:p w:rsidRPr="00D57927" w:rsidR="00D57927" w:rsidP="00A41DEE" w:rsidRDefault="00D57927" w14:paraId="1A56101B" w14:textId="77777777">
      <w:pPr>
        <w:jc w:val="both"/>
      </w:pPr>
      <w:r w:rsidRPr="00D57927">
        <w:t xml:space="preserve">Los resultados de la fase de consulta e iniciativa que responden a las subcategorías temáticas indicaron: </w:t>
      </w:r>
    </w:p>
    <w:p w:rsidRPr="00D57927" w:rsidR="00D57927" w:rsidP="00A41DEE" w:rsidRDefault="00D57927" w14:paraId="72B4AD2E" w14:textId="77777777">
      <w:pPr>
        <w:jc w:val="both"/>
      </w:pPr>
      <w:r w:rsidRPr="00D57927">
        <w:t>Con relación a quiénes deberían conformar la instancia de coordinación, las propuestas de la comunidad se centraron en identificar los actores que deberían integrarla o participar en sus espacios de deliberación. En este sentido, se dividieron en tres grupos: actores públicos de los niveles nacional, departamental y municipal; actores privados como gremios, federaciones y usuarios del recurso hídrico, entre otros; y actores comunitarios, entre los que se incluyen juntas de acción comunal, veedurías, habitantes del páramo y de las áreas metropolitanas.</w:t>
      </w:r>
    </w:p>
    <w:p w:rsidRPr="00D57927" w:rsidR="00D57927" w:rsidP="00A41DEE" w:rsidRDefault="00D57927" w14:paraId="1864A198" w14:textId="77777777">
      <w:pPr>
        <w:jc w:val="both"/>
      </w:pPr>
      <w:r w:rsidRPr="00D57927">
        <w:t>Con respecto a qué debería hacer la instancia de coordinación, los aportes fueron variados. Algunos responden a necesidades generales de la comunidad correspondientes a diferentes sectores de la gestión pública y otros a funciones propias de la competencia de las autoridades que se proponen. Entre las funciones más recurrentes se destacan cuatro temas principales. En primer lugar, el saneamiento predial y la compra de predios, el avalúo de predios en área de páramo, la educación ambiental y la exoneración de impuestos.</w:t>
      </w:r>
    </w:p>
    <w:p w:rsidRPr="00D57927" w:rsidR="00D57927" w:rsidP="00A41DEE" w:rsidRDefault="00D57927" w14:paraId="6797FCA3" w14:textId="77777777">
      <w:pPr>
        <w:jc w:val="both"/>
      </w:pPr>
      <w:r w:rsidRPr="00D57927">
        <w:t>En cuanto a la operación de la instancia de coordinación, las propuestas se orientaron a definir la forma, los métodos y los instrumentos que debería emplear para cumplir sus objetivos. Entre las principales sugerencias se encuentran: fomentar el diálogo, la participación y la difusión de información con las comunidades; armonizar los instrumentos de planeación incorporando la dimensión ambiental; garantizar la presencia institucional en el territorio; fortalecer la coordinación a nivel municipal; crear una institución específica para la administración del páramo; permitir que la comunidad administre directamente los recursos; ampliar los Consejos Directivos de las Corporaciones Autónomas Regionales para que desde allí se gestione la instancia; establecer hojas de ruta claras y mecanismos de seguimiento a compromisos; y realizar audiencias públicas como espacio de rendición de cuentas y participación.</w:t>
      </w:r>
    </w:p>
    <w:p w:rsidRPr="00D57927" w:rsidR="00D57927" w:rsidP="00A41DEE" w:rsidRDefault="00D57927" w14:paraId="4CC3F0CD" w14:textId="77777777">
      <w:pPr>
        <w:jc w:val="both"/>
      </w:pPr>
      <w:r w:rsidRPr="00D57927">
        <w:t>Al cierre de la fase de consulta e iniciativa, en la página web del Ministerio se publicó la propuesta integrada objeto de concertación y se dio respuesta a los aportes e inquietudes presentados ante esta entidad, los cuales se encuentran en el Documento de la Propuesta integrada para la fase de concertación en la delimitación participativa del Complejo de Páramos Jurisdicciones – Santurbán -</w:t>
      </w:r>
      <w:r w:rsidRPr="00D57927">
        <w:t xml:space="preserve">Berlín el cual podrá consultar en el siguiente enlace: </w:t>
      </w:r>
      <w:hyperlink w:history="1" r:id="rId11">
        <w:r w:rsidRPr="00D57927">
          <w:rPr>
            <w:rStyle w:val="Hipervnculo"/>
          </w:rPr>
          <w:t>https://santurban.minambiente.gov.co/images/Fase_consulta/Analisis-propuestas_Fase_consulta_iniciativa.pdf</w:t>
        </w:r>
      </w:hyperlink>
      <w:r w:rsidRPr="00D57927">
        <w:t xml:space="preserve">. </w:t>
      </w:r>
    </w:p>
    <w:p w:rsidRPr="00D57927" w:rsidR="00D57927" w:rsidP="00A41DEE" w:rsidRDefault="00D57927" w14:paraId="13F9BE6B" w14:textId="77777777">
      <w:pPr>
        <w:jc w:val="both"/>
      </w:pPr>
      <w:r w:rsidRPr="00D57927">
        <w:t xml:space="preserve">Además, podrá consultar el documento con el consolidado de intervenciones (propuestas, estudios, juicios y opiniones) ciudadana en la fase de consulta e iniciativa, en el siguiente enlace: </w:t>
      </w:r>
      <w:hyperlink w:history="1" r:id="rId12">
        <w:r w:rsidRPr="00D57927">
          <w:rPr>
            <w:rStyle w:val="Hipervnculo"/>
          </w:rPr>
          <w:t>https://santurban.minambiente.gov.co/images/Fase_concertacion/Documento_integrado.pdf</w:t>
        </w:r>
      </w:hyperlink>
      <w:r w:rsidRPr="00D57927">
        <w:t xml:space="preserve"> </w:t>
      </w:r>
    </w:p>
    <w:p w:rsidRPr="00D57927" w:rsidR="00D57927" w:rsidP="00A41DEE" w:rsidRDefault="00D57927" w14:paraId="6F0ACF75" w14:textId="77777777">
      <w:pPr>
        <w:jc w:val="both"/>
      </w:pPr>
      <w:r w:rsidRPr="00D57927">
        <w:t>A partir de los insumos recolectados y analizados por el Ministerio de Ambiente y Desarrollo Sostenible, se elaboró una propuesta de instancia de coordinación que posteriormente fue socializada en el territorio y puesta a disposición de los actores participantes como base para la concertación. Dicha propuesta contemplaba la conformación de la instancia, sus funciones y la agenda temática a desarrollar.</w:t>
      </w:r>
    </w:p>
    <w:p w:rsidRPr="00D57927" w:rsidR="00D57927" w:rsidP="00A41DEE" w:rsidRDefault="00D57927" w14:paraId="0CC5AB60" w14:textId="5992052F">
      <w:pPr>
        <w:jc w:val="both"/>
      </w:pPr>
      <w:r w:rsidRPr="00D57927">
        <w:t xml:space="preserve">Las figuras que se presenta a continuación sintetizan los elementos centrales de la propuesta que fue sometida a fase de concertación, en este caso la </w:t>
      </w:r>
      <w:r w:rsidRPr="00D57927">
        <w:fldChar w:fldCharType="begin"/>
      </w:r>
      <w:r w:rsidRPr="00D57927">
        <w:instrText xml:space="preserve"> REF _Ref234590555 \h </w:instrText>
      </w:r>
      <w:r>
        <w:instrText xml:space="preserve"> \* MERGEFORMAT </w:instrText>
      </w:r>
      <w:r w:rsidRPr="00D57927">
        <w:fldChar w:fldCharType="separate"/>
      </w:r>
      <w:r w:rsidRPr="00D57927">
        <w:t>Figura 1</w:t>
      </w:r>
      <w:r w:rsidRPr="00D57927">
        <w:fldChar w:fldCharType="end"/>
      </w:r>
      <w:r w:rsidRPr="00D57927">
        <w:t xml:space="preserve"> responde a la conformación de los comités que integran la instancia, mientras que la </w:t>
      </w:r>
      <w:r w:rsidRPr="00D57927">
        <w:fldChar w:fldCharType="begin"/>
      </w:r>
      <w:r w:rsidRPr="00D57927">
        <w:instrText xml:space="preserve"> REF _Ref234590562 \h </w:instrText>
      </w:r>
      <w:r>
        <w:instrText xml:space="preserve"> \* MERGEFORMAT </w:instrText>
      </w:r>
      <w:r w:rsidRPr="00D57927">
        <w:fldChar w:fldCharType="separate"/>
      </w:r>
      <w:r w:rsidRPr="00D57927">
        <w:t>Figura 2</w:t>
      </w:r>
      <w:r w:rsidRPr="00D57927">
        <w:fldChar w:fldCharType="end"/>
      </w:r>
      <w:r w:rsidRPr="00D57927">
        <w:t xml:space="preserve"> indica las funciones de qué deciden y qué gestionen los comités.</w:t>
      </w:r>
    </w:p>
    <w:p w:rsidRPr="00D57927" w:rsidR="00D57927" w:rsidP="00A41DEE" w:rsidRDefault="00D57927" w14:paraId="62286BD2" w14:textId="55B46BF7">
      <w:pPr>
        <w:ind w:firstLine="708"/>
        <w:jc w:val="both"/>
      </w:pPr>
      <w:bookmarkStart w:name="_Ref233719900" w:id="5"/>
      <w:r w:rsidRPr="00D57927">
        <w:rPr>
          <w:lang w:val="en-US"/>
        </w:rPr>
        <w:drawing>
          <wp:inline distT="0" distB="0" distL="0" distR="0" wp14:anchorId="62720076" wp14:editId="4A88A6AD">
            <wp:extent cx="5612130" cy="3156585"/>
            <wp:effectExtent l="0" t="0" r="7620" b="5715"/>
            <wp:docPr id="166006622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6622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612130" cy="3156585"/>
                    </a:xfrm>
                    <a:prstGeom prst="rect">
                      <a:avLst/>
                    </a:prstGeom>
                  </pic:spPr>
                </pic:pic>
              </a:graphicData>
            </a:graphic>
          </wp:inline>
        </w:drawing>
      </w:r>
      <w:bookmarkStart w:name="_Ref234590555" w:id="6"/>
      <w:bookmarkStart w:name="_Toc234588695" w:id="7"/>
      <w:r w:rsidRPr="00D57927">
        <w:rPr>
          <w:b/>
          <w:iCs/>
        </w:rPr>
        <w:t xml:space="preserve">Figura </w:t>
      </w:r>
      <w:r w:rsidRPr="00D57927">
        <w:rPr>
          <w:b/>
          <w:iCs/>
        </w:rPr>
        <w:fldChar w:fldCharType="begin"/>
      </w:r>
      <w:r w:rsidRPr="00D57927">
        <w:rPr>
          <w:b/>
          <w:iCs/>
        </w:rPr>
        <w:instrText xml:space="preserve"> SEQ Figura \* ARABIC </w:instrText>
      </w:r>
      <w:r w:rsidRPr="00D57927">
        <w:rPr>
          <w:b/>
          <w:iCs/>
        </w:rPr>
        <w:fldChar w:fldCharType="separate"/>
      </w:r>
      <w:r w:rsidRPr="00D57927">
        <w:rPr>
          <w:b/>
          <w:iCs/>
        </w:rPr>
        <w:t>1</w:t>
      </w:r>
      <w:r w:rsidRPr="00D57927">
        <w:fldChar w:fldCharType="end"/>
      </w:r>
      <w:bookmarkEnd w:id="5"/>
      <w:bookmarkEnd w:id="6"/>
      <w:r w:rsidRPr="00D57927">
        <w:rPr>
          <w:b/>
          <w:iCs/>
        </w:rPr>
        <w:t>. Instancia de Coordinación Construida a partir de la Fase de Consulta y presentada en la fase de Concertación.</w:t>
      </w:r>
      <w:bookmarkEnd w:id="7"/>
    </w:p>
    <w:p w:rsidRPr="00D57927" w:rsidR="00D57927" w:rsidP="00A41DEE" w:rsidRDefault="00A41DEE" w14:paraId="43BD4A3B" w14:textId="0E759DBC">
      <w:pPr>
        <w:jc w:val="both"/>
      </w:pPr>
      <w:r w:rsidRPr="00D57927">
        <w:rPr>
          <w:lang w:val="en-US"/>
        </w:rPr>
        <w:drawing>
          <wp:anchor distT="0" distB="0" distL="114300" distR="114300" simplePos="0" relativeHeight="251658240" behindDoc="0" locked="0" layoutInCell="1" allowOverlap="1" wp14:anchorId="776F25B1" wp14:editId="4F68AAB7">
            <wp:simplePos x="0" y="0"/>
            <wp:positionH relativeFrom="column">
              <wp:posOffset>-26381</wp:posOffset>
            </wp:positionH>
            <wp:positionV relativeFrom="paragraph">
              <wp:posOffset>-174</wp:posOffset>
            </wp:positionV>
            <wp:extent cx="5612130" cy="3156585"/>
            <wp:effectExtent l="0" t="0" r="1270" b="5715"/>
            <wp:wrapThrough wrapText="bothSides">
              <wp:wrapPolygon edited="0">
                <wp:start x="0" y="0"/>
                <wp:lineTo x="0" y="21552"/>
                <wp:lineTo x="21556" y="21552"/>
                <wp:lineTo x="21556" y="0"/>
                <wp:lineTo x="0" y="0"/>
              </wp:wrapPolygon>
            </wp:wrapThrough>
            <wp:docPr id="458603808"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03808"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612130" cy="3156585"/>
                    </a:xfrm>
                    <a:prstGeom prst="rect">
                      <a:avLst/>
                    </a:prstGeom>
                  </pic:spPr>
                </pic:pic>
              </a:graphicData>
            </a:graphic>
            <wp14:sizeRelH relativeFrom="page">
              <wp14:pctWidth>0</wp14:pctWidth>
            </wp14:sizeRelH>
            <wp14:sizeRelV relativeFrom="page">
              <wp14:pctHeight>0</wp14:pctHeight>
            </wp14:sizeRelV>
          </wp:anchor>
        </w:drawing>
      </w:r>
    </w:p>
    <w:p w:rsidRPr="00A41DEE" w:rsidR="00D57927" w:rsidP="00D57927" w:rsidRDefault="00D57927" w14:paraId="4D690E28" w14:textId="773389D3">
      <w:pPr>
        <w:jc w:val="both"/>
        <w:rPr>
          <w:b/>
          <w:iCs/>
        </w:rPr>
      </w:pPr>
      <w:bookmarkStart w:name="_Ref234590562" w:id="8"/>
      <w:bookmarkStart w:name="_Toc234588696" w:id="9"/>
      <w:r w:rsidRPr="00D57927">
        <w:rPr>
          <w:b/>
          <w:iCs/>
        </w:rPr>
        <w:t xml:space="preserve">Figura </w:t>
      </w:r>
      <w:r w:rsidRPr="00D57927">
        <w:rPr>
          <w:b/>
          <w:iCs/>
        </w:rPr>
        <w:fldChar w:fldCharType="begin"/>
      </w:r>
      <w:r w:rsidRPr="00D57927">
        <w:rPr>
          <w:b/>
          <w:iCs/>
        </w:rPr>
        <w:instrText xml:space="preserve"> SEQ Figura \* ARABIC </w:instrText>
      </w:r>
      <w:r w:rsidRPr="00D57927">
        <w:rPr>
          <w:b/>
          <w:iCs/>
        </w:rPr>
        <w:fldChar w:fldCharType="separate"/>
      </w:r>
      <w:r w:rsidRPr="00D57927">
        <w:rPr>
          <w:b/>
          <w:iCs/>
        </w:rPr>
        <w:t>2</w:t>
      </w:r>
      <w:r w:rsidRPr="00D57927">
        <w:fldChar w:fldCharType="end"/>
      </w:r>
      <w:bookmarkEnd w:id="8"/>
      <w:r w:rsidRPr="00D57927">
        <w:rPr>
          <w:b/>
          <w:iCs/>
        </w:rPr>
        <w:t>. Funciones de la Instancia de Coordinación presentadas como producto de la fase de consulta</w:t>
      </w:r>
      <w:bookmarkEnd w:id="9"/>
    </w:p>
    <w:p w:rsidRPr="00D57927" w:rsidR="00D57927" w:rsidP="00D57927" w:rsidRDefault="00D57927" w14:paraId="05A78642" w14:textId="5C2F7792">
      <w:pPr>
        <w:numPr>
          <w:ilvl w:val="1"/>
          <w:numId w:val="31"/>
        </w:numPr>
        <w:jc w:val="both"/>
        <w:rPr>
          <w:b/>
        </w:rPr>
      </w:pPr>
      <w:bookmarkStart w:name="_Toc234610514" w:id="10"/>
      <w:r w:rsidRPr="00D57927">
        <w:rPr>
          <w:b/>
        </w:rPr>
        <w:t>Fase de concertación.</w:t>
      </w:r>
      <w:bookmarkEnd w:id="10"/>
    </w:p>
    <w:p w:rsidRPr="00D57927" w:rsidR="00D57927" w:rsidP="00D57927" w:rsidRDefault="00D57927" w14:paraId="06D63A38" w14:textId="77777777">
      <w:pPr>
        <w:jc w:val="both"/>
      </w:pPr>
      <w:r w:rsidRPr="00D57927">
        <w:t xml:space="preserve">El diálogo durante la concertación sobre la </w:t>
      </w:r>
      <w:r w:rsidRPr="00D57927">
        <w:rPr>
          <w:i/>
          <w:iCs/>
        </w:rPr>
        <w:t>Instancia de Coordinación</w:t>
      </w:r>
      <w:r w:rsidRPr="00D57927">
        <w:t xml:space="preserve"> permitió precisar su composición, funciones, operación y alcance.  Como resultado de este proceso para el Complejo de Páramo Jurisdicciones – Santurbán – Berlín, se consolida una matriz preliminar con los acuerdos y disensos en este tema de diálogo.</w:t>
      </w:r>
    </w:p>
    <w:p w:rsidRPr="00D57927" w:rsidR="00D57927" w:rsidP="00D57927" w:rsidRDefault="00D57927" w14:paraId="63841836" w14:textId="77777777">
      <w:pPr>
        <w:jc w:val="both"/>
      </w:pPr>
      <w:r w:rsidRPr="00D57927">
        <w:t>Es importante aclarar que, de los 40 municipios que integran el Complejo de Páramos Jurisdicciones - Santurbán - Berlín, 28 se encuentran en fase de concertación cerrada. De estos, 24 cuentan con acuerdos derivados de este ineludible ejercicio de diálogo.</w:t>
      </w:r>
    </w:p>
    <w:p w:rsidRPr="00D57927" w:rsidR="00D57927" w:rsidP="00D57927" w:rsidRDefault="00D57927" w14:paraId="5DA1AD5A" w14:textId="77777777">
      <w:pPr>
        <w:jc w:val="both"/>
      </w:pPr>
      <w:r w:rsidRPr="00D57927">
        <w:t>Respecto de los cuatro municipios restantes, aunque se realizaron reuniones y se alcanzó la fase de concertación, optaron por retirarse y no seguir participando en el proceso. A continuación, se detalla el número de reuniones por fase en estos casos:</w:t>
      </w:r>
    </w:p>
    <w:p w:rsidRPr="00D57927" w:rsidR="00D57927" w:rsidP="00D57927" w:rsidRDefault="00D57927" w14:paraId="1E843874" w14:textId="77777777">
      <w:pPr>
        <w:jc w:val="both"/>
      </w:pPr>
      <w:r w:rsidRPr="00D57927">
        <w:t xml:space="preserve">En el caso de Guaca se realizaron 5 reuniones (1 en fase informativa, 2 en consulta e iniciativa, y 2 en concertación); Santa Bárbara, 8 reuniones (1 informativa, 2 en consulta e iniciativa, y 5 en concertación); </w:t>
      </w:r>
      <w:proofErr w:type="spellStart"/>
      <w:r w:rsidRPr="00D57927">
        <w:t>Cácota</w:t>
      </w:r>
      <w:proofErr w:type="spellEnd"/>
      <w:r w:rsidRPr="00D57927">
        <w:t xml:space="preserve">, 7 reuniones (1 informativa, 2 en consulta e iniciativa, y 4 en concertación); y </w:t>
      </w:r>
      <w:proofErr w:type="spellStart"/>
      <w:r w:rsidRPr="00D57927">
        <w:t>Labateca</w:t>
      </w:r>
      <w:proofErr w:type="spellEnd"/>
      <w:r w:rsidRPr="00D57927">
        <w:t>, 11 reuniones (1 informativa, 2 en consulta e iniciativa, y 8 en concertación), todos ellos municipios del departamento de Norte de Santander.</w:t>
      </w:r>
    </w:p>
    <w:p w:rsidRPr="00D57927" w:rsidR="00D57927" w:rsidP="00D57927" w:rsidRDefault="00D57927" w14:paraId="51767D0D" w14:textId="77777777">
      <w:pPr>
        <w:jc w:val="both"/>
      </w:pPr>
      <w:r w:rsidRPr="00D57927">
        <w:t>Cabe señalar que una expresión válida de participación es también el no asistir o retirarse de una reunión, en coherencia con el carácter voluntario y deliberativo del espacio.</w:t>
      </w:r>
    </w:p>
    <w:p w:rsidRPr="00D57927" w:rsidR="00D57927" w:rsidP="00D57927" w:rsidRDefault="00D57927" w14:paraId="49A83D6E" w14:textId="77777777">
      <w:pPr>
        <w:jc w:val="both"/>
      </w:pPr>
      <w:r w:rsidRPr="00D57927">
        <w:t>El Ministerio de Ambiente garantizó durante todo el proceso un diálogo deliberativo y la búsqueda de consensos razonados, con argumentos fundados en el interés público, asegurando los principios de igualdad de condiciones en la convocatoria, acceso a la información y desarrollo de escenarios de diálogo libre, informado y participativo.</w:t>
      </w:r>
    </w:p>
    <w:p w:rsidRPr="00D57927" w:rsidR="00D57927" w:rsidP="00D57927" w:rsidRDefault="00D57927" w14:paraId="56497967" w14:textId="77777777">
      <w:pPr>
        <w:jc w:val="both"/>
        <w:rPr>
          <w:bCs/>
          <w:iCs/>
          <w:lang w:val="es-MX"/>
        </w:rPr>
        <w:sectPr w:rsidRPr="00D57927" w:rsidR="00D57927" w:rsidSect="00D57927">
          <w:headerReference w:type="default" r:id="rId17"/>
          <w:footerReference w:type="default" r:id="rId18"/>
          <w:pgSz w:w="12240" w:h="15840" w:orient="portrait"/>
          <w:pgMar w:top="1417" w:right="1701" w:bottom="1417" w:left="1701" w:header="708" w:footer="708" w:gutter="0"/>
          <w:cols w:space="708"/>
          <w:docGrid w:linePitch="360"/>
        </w:sectPr>
      </w:pPr>
      <w:r w:rsidRPr="00D57927">
        <w:t>A continuación, se presentan los acuerdos y disensos alcanzados en la fase de concertación con los 28 municipios:</w:t>
      </w:r>
    </w:p>
    <w:p w:rsidRPr="00D57927" w:rsidR="00D57927" w:rsidP="00D57927" w:rsidRDefault="00D57927" w14:paraId="5BC35974" w14:textId="77777777">
      <w:pPr>
        <w:ind w:firstLine="708"/>
        <w:jc w:val="both"/>
        <w:rPr>
          <w:b/>
          <w:iCs/>
        </w:rPr>
      </w:pPr>
      <w:bookmarkStart w:name="_Toc234592355" w:id="11"/>
      <w:r w:rsidRPr="00D57927">
        <w:rPr>
          <w:b/>
          <w:iCs/>
        </w:rPr>
        <w:t xml:space="preserve">Tabla </w:t>
      </w:r>
      <w:r w:rsidRPr="00D57927">
        <w:rPr>
          <w:b/>
          <w:iCs/>
        </w:rPr>
        <w:fldChar w:fldCharType="begin"/>
      </w:r>
      <w:r w:rsidRPr="00D57927">
        <w:rPr>
          <w:b/>
          <w:iCs/>
        </w:rPr>
        <w:instrText>SEQ Tabla \* ARABIC</w:instrText>
      </w:r>
      <w:r w:rsidRPr="00D57927">
        <w:rPr>
          <w:b/>
          <w:iCs/>
        </w:rPr>
        <w:fldChar w:fldCharType="separate"/>
      </w:r>
      <w:r w:rsidRPr="00D57927">
        <w:rPr>
          <w:b/>
          <w:iCs/>
        </w:rPr>
        <w:t>1</w:t>
      </w:r>
      <w:r w:rsidRPr="00D57927">
        <w:fldChar w:fldCharType="end"/>
      </w:r>
      <w:r w:rsidRPr="00D57927">
        <w:rPr>
          <w:b/>
          <w:iCs/>
        </w:rPr>
        <w:t>. Acuerdos y1/o disensos de la fase de concertación para la instancia de coordinación.</w:t>
      </w:r>
      <w:bookmarkEnd w:id="11"/>
    </w:p>
    <w:tbl>
      <w:tblPr>
        <w:tblW w:w="18881" w:type="dxa"/>
        <w:tblCellMar>
          <w:left w:w="70" w:type="dxa"/>
          <w:right w:w="70" w:type="dxa"/>
        </w:tblCellMar>
        <w:tblLook w:val="04A0" w:firstRow="1" w:lastRow="0" w:firstColumn="1" w:lastColumn="0" w:noHBand="0" w:noVBand="1"/>
      </w:tblPr>
      <w:tblGrid>
        <w:gridCol w:w="2079"/>
        <w:gridCol w:w="10532"/>
        <w:gridCol w:w="6270"/>
      </w:tblGrid>
      <w:tr w:rsidRPr="00D57927" w:rsidR="00D57927" w:rsidTr="00D57927" w14:paraId="3F3CBC7E" w14:textId="77777777">
        <w:trPr>
          <w:gridAfter w:val="1"/>
          <w:wAfter w:w="6270" w:type="dxa"/>
          <w:trHeight w:val="450"/>
        </w:trPr>
        <w:tc>
          <w:tcPr>
            <w:tcW w:w="2079" w:type="dxa"/>
            <w:vMerge w:val="restart"/>
            <w:tcBorders>
              <w:top w:val="single" w:color="auto" w:sz="4" w:space="0"/>
              <w:left w:val="single" w:color="auto" w:sz="4" w:space="0"/>
              <w:bottom w:val="single" w:color="auto" w:sz="4" w:space="0"/>
              <w:right w:val="single" w:color="auto" w:sz="4" w:space="0"/>
            </w:tcBorders>
            <w:shd w:val="clear" w:color="auto" w:fill="C1F0C8"/>
            <w:noWrap/>
            <w:vAlign w:val="center"/>
            <w:hideMark/>
          </w:tcPr>
          <w:p w:rsidRPr="00D57927" w:rsidR="00D57927" w:rsidP="00D57927" w:rsidRDefault="00D57927" w14:paraId="704BACB3" w14:textId="77777777">
            <w:pPr>
              <w:ind w:firstLine="708"/>
              <w:jc w:val="both"/>
              <w:rPr>
                <w:b/>
                <w:bCs/>
              </w:rPr>
            </w:pPr>
            <w:r w:rsidRPr="00D57927">
              <w:rPr>
                <w:b/>
                <w:bCs/>
              </w:rPr>
              <w:t>Municipio</w:t>
            </w:r>
          </w:p>
        </w:tc>
        <w:tc>
          <w:tcPr>
            <w:tcW w:w="10532" w:type="dxa"/>
            <w:vMerge w:val="restart"/>
            <w:tcBorders>
              <w:top w:val="single" w:color="auto" w:sz="4" w:space="0"/>
              <w:left w:val="single" w:color="auto" w:sz="4" w:space="0"/>
              <w:bottom w:val="single" w:color="000000" w:themeColor="text1" w:sz="4" w:space="0"/>
              <w:right w:val="single" w:color="auto" w:sz="4" w:space="0"/>
            </w:tcBorders>
            <w:shd w:val="clear" w:color="auto" w:fill="C1F0C8"/>
            <w:vAlign w:val="center"/>
            <w:hideMark/>
          </w:tcPr>
          <w:p w:rsidRPr="00D57927" w:rsidR="00D57927" w:rsidP="00D57927" w:rsidRDefault="00D57927" w14:paraId="222D4F02" w14:textId="77777777">
            <w:pPr>
              <w:ind w:firstLine="708"/>
              <w:jc w:val="both"/>
              <w:rPr>
                <w:b/>
                <w:bCs/>
              </w:rPr>
            </w:pPr>
            <w:r w:rsidRPr="00D57927">
              <w:rPr>
                <w:b/>
                <w:bCs/>
              </w:rPr>
              <w:t>5. Instancia de coordinación</w:t>
            </w:r>
          </w:p>
        </w:tc>
      </w:tr>
      <w:tr w:rsidRPr="00D57927" w:rsidR="00D57927" w:rsidTr="00D57927" w14:paraId="4364D9E8" w14:textId="77777777">
        <w:trPr>
          <w:trHeight w:val="60"/>
        </w:trPr>
        <w:tc>
          <w:tcPr>
            <w:tcW w:w="2079" w:type="dxa"/>
            <w:vMerge/>
            <w:vAlign w:val="center"/>
            <w:hideMark/>
          </w:tcPr>
          <w:p w:rsidRPr="00D57927" w:rsidR="00D57927" w:rsidP="00D57927" w:rsidRDefault="00D57927" w14:paraId="18181387" w14:textId="77777777">
            <w:pPr>
              <w:ind w:firstLine="708"/>
              <w:jc w:val="both"/>
              <w:rPr>
                <w:b/>
                <w:bCs/>
              </w:rPr>
            </w:pPr>
          </w:p>
        </w:tc>
        <w:tc>
          <w:tcPr>
            <w:tcW w:w="10532" w:type="dxa"/>
            <w:vMerge/>
            <w:vAlign w:val="center"/>
            <w:hideMark/>
          </w:tcPr>
          <w:p w:rsidRPr="00D57927" w:rsidR="00D57927" w:rsidP="00D57927" w:rsidRDefault="00D57927" w14:paraId="6EB1EF24" w14:textId="77777777">
            <w:pPr>
              <w:ind w:firstLine="708"/>
              <w:jc w:val="both"/>
              <w:rPr>
                <w:b/>
                <w:bCs/>
              </w:rPr>
            </w:pPr>
          </w:p>
        </w:tc>
        <w:tc>
          <w:tcPr>
            <w:tcW w:w="6270" w:type="dxa"/>
            <w:tcBorders>
              <w:top w:val="nil"/>
              <w:left w:val="nil"/>
              <w:bottom w:val="nil"/>
              <w:right w:val="nil"/>
            </w:tcBorders>
            <w:noWrap/>
            <w:vAlign w:val="bottom"/>
            <w:hideMark/>
          </w:tcPr>
          <w:p w:rsidRPr="00D57927" w:rsidR="00D57927" w:rsidP="00D57927" w:rsidRDefault="00D57927" w14:paraId="3B3034C2" w14:textId="77777777">
            <w:pPr>
              <w:ind w:firstLine="708"/>
              <w:jc w:val="both"/>
              <w:rPr>
                <w:b/>
                <w:bCs/>
              </w:rPr>
            </w:pPr>
          </w:p>
        </w:tc>
      </w:tr>
      <w:tr w:rsidRPr="00D57927" w:rsidR="00D57927" w:rsidTr="00D57927" w14:paraId="507EA70F" w14:textId="77777777">
        <w:trPr>
          <w:trHeight w:val="2598"/>
        </w:trPr>
        <w:tc>
          <w:tcPr>
            <w:tcW w:w="2079" w:type="dxa"/>
            <w:tcBorders>
              <w:top w:val="nil"/>
              <w:left w:val="single" w:color="auto" w:sz="4" w:space="0"/>
              <w:bottom w:val="single" w:color="auto" w:sz="4" w:space="0"/>
              <w:right w:val="single" w:color="auto" w:sz="4" w:space="0"/>
            </w:tcBorders>
            <w:shd w:val="clear" w:color="auto" w:fill="F5F59A"/>
            <w:noWrap/>
            <w:vAlign w:val="center"/>
            <w:hideMark/>
          </w:tcPr>
          <w:p w:rsidRPr="00D57927" w:rsidR="00D57927" w:rsidP="00D57927" w:rsidRDefault="00D57927" w14:paraId="0F08748C" w14:textId="77777777">
            <w:pPr>
              <w:ind w:firstLine="708"/>
              <w:jc w:val="both"/>
              <w:rPr>
                <w:b/>
                <w:bCs/>
              </w:rPr>
            </w:pPr>
            <w:r w:rsidRPr="00D57927">
              <w:rPr>
                <w:b/>
                <w:bCs/>
              </w:rPr>
              <w:t>Vetas (S)</w:t>
            </w:r>
          </w:p>
        </w:tc>
        <w:tc>
          <w:tcPr>
            <w:tcW w:w="10532" w:type="dxa"/>
            <w:tcBorders>
              <w:top w:val="nil"/>
              <w:left w:val="nil"/>
              <w:bottom w:val="single" w:color="auto" w:sz="4" w:space="0"/>
              <w:right w:val="single" w:color="auto" w:sz="4" w:space="0"/>
            </w:tcBorders>
            <w:shd w:val="clear" w:color="auto" w:fill="F5F59A"/>
            <w:vAlign w:val="center"/>
            <w:hideMark/>
          </w:tcPr>
          <w:p w:rsidRPr="00A41DEE" w:rsidR="00D57927" w:rsidP="00A41DEE" w:rsidRDefault="00D57927" w14:paraId="526BDB7A" w14:textId="77777777">
            <w:pPr>
              <w:ind w:firstLine="708"/>
              <w:jc w:val="center"/>
              <w:rPr>
                <w:sz w:val="21"/>
                <w:szCs w:val="21"/>
              </w:rPr>
            </w:pPr>
            <w:r w:rsidRPr="00A41DEE">
              <w:rPr>
                <w:sz w:val="21"/>
                <w:szCs w:val="21"/>
              </w:rPr>
              <w:t>1. Las partes acuerdan que los diferentes comités de la instancia de coordinación se den su propio reglamento para asegurar la participación de sus integrantes</w:t>
            </w:r>
            <w:r w:rsidRPr="00A41DEE">
              <w:rPr>
                <w:sz w:val="21"/>
                <w:szCs w:val="21"/>
              </w:rPr>
              <w:br/>
            </w:r>
            <w:r w:rsidRPr="00A41DEE">
              <w:rPr>
                <w:sz w:val="21"/>
                <w:szCs w:val="21"/>
              </w:rPr>
              <w:br/>
            </w:r>
            <w:r w:rsidRPr="00A41DEE">
              <w:rPr>
                <w:sz w:val="21"/>
                <w:szCs w:val="21"/>
              </w:rPr>
              <w:t>2. Las partes acuerdan que el comité Regional (en el acta quedó un error, se refieren al Comité Regional como Comité Nacional) requerirá la información pertinente a la mesa de saneamiento predial, y que dicha información será compartida al comité Departamental, quien a su vez trasladará la misma a los comités locales.</w:t>
            </w:r>
            <w:r w:rsidRPr="00A41DEE">
              <w:rPr>
                <w:sz w:val="21"/>
                <w:szCs w:val="21"/>
              </w:rPr>
              <w:br/>
            </w:r>
            <w:r w:rsidRPr="00A41DEE">
              <w:rPr>
                <w:sz w:val="21"/>
                <w:szCs w:val="21"/>
              </w:rPr>
              <w:br/>
            </w:r>
            <w:r w:rsidRPr="00A41DEE">
              <w:rPr>
                <w:sz w:val="21"/>
                <w:szCs w:val="21"/>
              </w:rPr>
              <w:t>3. Se solicita por parte de la comunidad que el comité local se deba reunir como mínimo tres (3) veces al año, lo cual es aceptado por el Ministerio de Ambiente y Desarrollo Sostenible.</w:t>
            </w:r>
            <w:r w:rsidRPr="00A41DEE">
              <w:rPr>
                <w:sz w:val="21"/>
                <w:szCs w:val="21"/>
              </w:rPr>
              <w:br/>
            </w:r>
            <w:r w:rsidRPr="00A41DEE">
              <w:rPr>
                <w:sz w:val="21"/>
                <w:szCs w:val="21"/>
              </w:rPr>
              <w:br/>
            </w:r>
            <w:r w:rsidRPr="00A41DEE">
              <w:rPr>
                <w:sz w:val="21"/>
                <w:szCs w:val="21"/>
              </w:rPr>
              <w:t xml:space="preserve">4. Acuerdan las partes que la comunidad revisará la propuesta de funciones del nivel departamental y Regional que se encuentran en el minisitio web de Santurbán avanza y harán llegar sus observaciones y comentarios a dichas funciones, los cuales serán evaluados por el Ministerio de Ambiente y Desarrollo Sostenible. De antemano, la comunidad solicita que haya una periodicidad mínima de reuniones por los comités departamental y Regional. Así mismo, se compromete el Ministerio de Ambiente y Desarrollo Sostenible a tomar como referencia los acuerdos a nivel de comité local para la propuesta de funciones de los demás comités. </w:t>
            </w:r>
            <w:r w:rsidRPr="00A41DEE">
              <w:rPr>
                <w:sz w:val="21"/>
                <w:szCs w:val="21"/>
              </w:rPr>
              <w:br/>
            </w:r>
            <w:r w:rsidRPr="00A41DEE">
              <w:rPr>
                <w:sz w:val="21"/>
                <w:szCs w:val="21"/>
              </w:rPr>
              <w:br/>
            </w:r>
            <w:r w:rsidRPr="00A41DEE">
              <w:rPr>
                <w:sz w:val="21"/>
                <w:szCs w:val="21"/>
              </w:rPr>
              <w:t>5. El Ministerio de Ambiente y Desarrollo Sostenible se compromete a la formulación de los lineamientos para la operación de los comités locales, departamentales y regional, para que de esta manera puedan dar debido cumplimiento a sus funciones y comenzar operación en un tiempo determinado</w:t>
            </w:r>
          </w:p>
        </w:tc>
        <w:tc>
          <w:tcPr>
            <w:tcW w:w="6270" w:type="dxa"/>
            <w:vAlign w:val="center"/>
            <w:hideMark/>
          </w:tcPr>
          <w:p w:rsidRPr="00D57927" w:rsidR="00D57927" w:rsidP="00D57927" w:rsidRDefault="00D57927" w14:paraId="0ECFAF24" w14:textId="77777777">
            <w:pPr>
              <w:ind w:firstLine="708"/>
              <w:jc w:val="both"/>
            </w:pPr>
          </w:p>
        </w:tc>
      </w:tr>
      <w:tr w:rsidRPr="00D57927" w:rsidR="00D57927" w:rsidTr="00D57927" w14:paraId="49D2057D" w14:textId="77777777">
        <w:trPr>
          <w:trHeight w:val="3780"/>
        </w:trPr>
        <w:tc>
          <w:tcPr>
            <w:tcW w:w="2079" w:type="dxa"/>
            <w:tcBorders>
              <w:top w:val="nil"/>
              <w:left w:val="single" w:color="auto" w:sz="4" w:space="0"/>
              <w:bottom w:val="single" w:color="auto" w:sz="4" w:space="0"/>
              <w:right w:val="single" w:color="auto" w:sz="4" w:space="0"/>
            </w:tcBorders>
            <w:shd w:val="clear" w:color="auto" w:fill="FBE2D5"/>
            <w:noWrap/>
            <w:vAlign w:val="center"/>
            <w:hideMark/>
          </w:tcPr>
          <w:p w:rsidRPr="00D57927" w:rsidR="00D57927" w:rsidP="00D57927" w:rsidRDefault="00D57927" w14:paraId="25DBC005" w14:textId="77777777">
            <w:pPr>
              <w:ind w:firstLine="708"/>
              <w:jc w:val="both"/>
              <w:rPr>
                <w:b/>
                <w:bCs/>
              </w:rPr>
            </w:pPr>
            <w:r w:rsidRPr="00D57927">
              <w:rPr>
                <w:b/>
                <w:bCs/>
              </w:rPr>
              <w:t>California (S)</w:t>
            </w:r>
          </w:p>
        </w:tc>
        <w:tc>
          <w:tcPr>
            <w:tcW w:w="10532" w:type="dxa"/>
            <w:tcBorders>
              <w:top w:val="nil"/>
              <w:left w:val="nil"/>
              <w:bottom w:val="single" w:color="auto" w:sz="4" w:space="0"/>
              <w:right w:val="single" w:color="auto" w:sz="4" w:space="0"/>
            </w:tcBorders>
            <w:shd w:val="clear" w:color="auto" w:fill="FBE2D5"/>
            <w:vAlign w:val="center"/>
            <w:hideMark/>
          </w:tcPr>
          <w:p w:rsidRPr="00A41DEE" w:rsidR="00D57927" w:rsidP="00A41DEE" w:rsidRDefault="00D57927" w14:paraId="7A6243EC" w14:textId="77777777">
            <w:pPr>
              <w:ind w:firstLine="708"/>
              <w:jc w:val="center"/>
              <w:rPr>
                <w:sz w:val="21"/>
                <w:szCs w:val="21"/>
              </w:rPr>
            </w:pPr>
            <w:r w:rsidRPr="00A41DEE">
              <w:rPr>
                <w:sz w:val="21"/>
                <w:szCs w:val="21"/>
              </w:rPr>
              <w:t>* La Instancias de Coordinación debe reconocer el enfoque diferencial que se debe tener con los municipios de California, Vetas y Suratá, de conformidad con lo estipulado por la sentencia T-361 de 2017.</w:t>
            </w:r>
            <w:r w:rsidRPr="00A41DEE">
              <w:rPr>
                <w:sz w:val="21"/>
                <w:szCs w:val="21"/>
              </w:rPr>
              <w:br/>
            </w:r>
            <w:r w:rsidRPr="00A41DEE">
              <w:rPr>
                <w:sz w:val="21"/>
                <w:szCs w:val="21"/>
              </w:rPr>
              <w:t xml:space="preserve">* En concordancia con lo anteriormente </w:t>
            </w:r>
            <w:proofErr w:type="spellStart"/>
            <w:r w:rsidRPr="00A41DEE">
              <w:rPr>
                <w:sz w:val="21"/>
                <w:szCs w:val="21"/>
              </w:rPr>
              <w:t>iindicado</w:t>
            </w:r>
            <w:proofErr w:type="spellEnd"/>
            <w:r w:rsidRPr="00A41DEE">
              <w:rPr>
                <w:sz w:val="21"/>
                <w:szCs w:val="21"/>
              </w:rPr>
              <w:t>, se acuerda contar con la representación permanente de la minorías mineras en el comité regional, departamental y local, que toman decisiones sobre el páramo con por lo menos un representante del sector minero y el alcalde del municipio de California.</w:t>
            </w:r>
            <w:r w:rsidRPr="00A41DEE">
              <w:rPr>
                <w:sz w:val="21"/>
                <w:szCs w:val="21"/>
              </w:rPr>
              <w:br/>
            </w:r>
            <w:r w:rsidRPr="00A41DEE">
              <w:rPr>
                <w:sz w:val="21"/>
                <w:szCs w:val="21"/>
              </w:rPr>
              <w:t xml:space="preserve">*proponer a la instancia que se incorpore en la agenda temática la gestión de recursos para concurrir en la solución de la </w:t>
            </w:r>
            <w:proofErr w:type="spellStart"/>
            <w:r w:rsidRPr="00A41DEE">
              <w:rPr>
                <w:sz w:val="21"/>
                <w:szCs w:val="21"/>
              </w:rPr>
              <w:t>problematica</w:t>
            </w:r>
            <w:proofErr w:type="spellEnd"/>
            <w:r w:rsidRPr="00A41DEE">
              <w:rPr>
                <w:sz w:val="21"/>
                <w:szCs w:val="21"/>
              </w:rPr>
              <w:t xml:space="preserve"> minera que afecta el páramo, con el concurso de la cartera competente en el tema que es el Ministerio de Minas y Energía. </w:t>
            </w:r>
            <w:r w:rsidRPr="00A41DEE">
              <w:rPr>
                <w:sz w:val="21"/>
                <w:szCs w:val="21"/>
              </w:rPr>
              <w:br/>
            </w:r>
            <w:r w:rsidRPr="00A41DEE">
              <w:rPr>
                <w:b/>
                <w:sz w:val="21"/>
                <w:szCs w:val="21"/>
              </w:rPr>
              <w:t xml:space="preserve">Comité Regional: </w:t>
            </w:r>
            <w:r w:rsidRPr="00A41DEE">
              <w:rPr>
                <w:sz w:val="21"/>
                <w:szCs w:val="21"/>
              </w:rPr>
              <w:br/>
            </w:r>
            <w:r w:rsidRPr="00A41DEE">
              <w:rPr>
                <w:sz w:val="21"/>
                <w:szCs w:val="21"/>
              </w:rPr>
              <w:t>*Participantes: Debe haber por lo menos un delegado del sector minero y el alcalde del municipio de California.</w:t>
            </w:r>
            <w:r w:rsidRPr="00A41DEE">
              <w:rPr>
                <w:sz w:val="21"/>
                <w:szCs w:val="21"/>
              </w:rPr>
              <w:br/>
            </w:r>
            <w:r w:rsidRPr="00A41DEE">
              <w:rPr>
                <w:sz w:val="21"/>
                <w:szCs w:val="21"/>
              </w:rPr>
              <w:t xml:space="preserve">*Rol: Están en acuerdo con los roles propuestos por </w:t>
            </w:r>
            <w:proofErr w:type="spellStart"/>
            <w:r w:rsidRPr="00A41DEE">
              <w:rPr>
                <w:sz w:val="21"/>
                <w:szCs w:val="21"/>
              </w:rPr>
              <w:t>Minambiente</w:t>
            </w:r>
            <w:proofErr w:type="spellEnd"/>
            <w:r w:rsidRPr="00A41DEE">
              <w:rPr>
                <w:sz w:val="21"/>
                <w:szCs w:val="21"/>
              </w:rPr>
              <w:t xml:space="preserve">. Se necesita precisar los roles y alcances de las entidades de gobierno nacional que se propone para este comité, así como el de la academia en función de los aportes específicos a la gestión.  </w:t>
            </w:r>
            <w:r w:rsidRPr="00A41DEE">
              <w:rPr>
                <w:sz w:val="21"/>
                <w:szCs w:val="21"/>
              </w:rPr>
              <w:br/>
            </w:r>
            <w:r w:rsidRPr="00A41DEE">
              <w:rPr>
                <w:b/>
                <w:sz w:val="21"/>
                <w:szCs w:val="21"/>
              </w:rPr>
              <w:t>Comité Departamental:</w:t>
            </w:r>
            <w:r w:rsidRPr="00A41DEE">
              <w:rPr>
                <w:sz w:val="21"/>
                <w:szCs w:val="21"/>
              </w:rPr>
              <w:br/>
            </w:r>
            <w:r w:rsidRPr="00A41DEE">
              <w:rPr>
                <w:sz w:val="21"/>
                <w:szCs w:val="21"/>
              </w:rPr>
              <w:t xml:space="preserve">*Participantes: Adicional a la propuesta de </w:t>
            </w:r>
            <w:proofErr w:type="spellStart"/>
            <w:r w:rsidRPr="00A41DEE">
              <w:rPr>
                <w:sz w:val="21"/>
                <w:szCs w:val="21"/>
              </w:rPr>
              <w:t>Minambiente</w:t>
            </w:r>
            <w:proofErr w:type="spellEnd"/>
            <w:r w:rsidRPr="00A41DEE">
              <w:rPr>
                <w:sz w:val="21"/>
                <w:szCs w:val="21"/>
              </w:rPr>
              <w:t xml:space="preserve"> se propone que tenga un delegado por municipio minero y que haya un delegado de las organizaciones interesadas por municipio.</w:t>
            </w:r>
            <w:r w:rsidRPr="00A41DEE">
              <w:rPr>
                <w:sz w:val="21"/>
                <w:szCs w:val="21"/>
              </w:rPr>
              <w:br/>
            </w:r>
            <w:r w:rsidRPr="00A41DEE">
              <w:rPr>
                <w:sz w:val="21"/>
                <w:szCs w:val="21"/>
              </w:rPr>
              <w:t xml:space="preserve">Rol: Están de acuerdo con los roles propuestos por </w:t>
            </w:r>
            <w:proofErr w:type="spellStart"/>
            <w:r w:rsidRPr="00A41DEE">
              <w:rPr>
                <w:sz w:val="21"/>
                <w:szCs w:val="21"/>
              </w:rPr>
              <w:t>Minambiente</w:t>
            </w:r>
            <w:proofErr w:type="spellEnd"/>
            <w:r w:rsidRPr="00A41DEE">
              <w:rPr>
                <w:sz w:val="21"/>
                <w:szCs w:val="21"/>
              </w:rPr>
              <w:t>.</w:t>
            </w:r>
            <w:r w:rsidRPr="00A41DEE">
              <w:rPr>
                <w:sz w:val="21"/>
                <w:szCs w:val="21"/>
              </w:rPr>
              <w:br/>
            </w:r>
            <w:r w:rsidRPr="00A41DEE">
              <w:rPr>
                <w:b/>
                <w:sz w:val="21"/>
                <w:szCs w:val="21"/>
              </w:rPr>
              <w:t xml:space="preserve">Comité Local: </w:t>
            </w:r>
            <w:r w:rsidRPr="00A41DEE">
              <w:rPr>
                <w:sz w:val="21"/>
                <w:szCs w:val="21"/>
              </w:rPr>
              <w:br/>
            </w:r>
            <w:r w:rsidRPr="00A41DEE">
              <w:rPr>
                <w:sz w:val="21"/>
                <w:szCs w:val="21"/>
              </w:rPr>
              <w:t xml:space="preserve">*Participantes: La comunidad señala que deben hacer parte del comité local representantes de organizaciones de mineros, un representante de organizaciones locales (ONG), presentes en territorio, Juntas de Acción comunal, Veedurías y representante </w:t>
            </w:r>
            <w:proofErr w:type="spellStart"/>
            <w:r w:rsidRPr="00A41DEE">
              <w:rPr>
                <w:sz w:val="21"/>
                <w:szCs w:val="21"/>
              </w:rPr>
              <w:t>estudantil</w:t>
            </w:r>
            <w:proofErr w:type="spellEnd"/>
            <w:r w:rsidRPr="00A41DEE">
              <w:rPr>
                <w:sz w:val="21"/>
                <w:szCs w:val="21"/>
              </w:rPr>
              <w:t>, un delegado del concejo municipal (aunque se entiende que ellos no pueden participar en juntas).</w:t>
            </w:r>
            <w:r w:rsidRPr="00A41DEE">
              <w:rPr>
                <w:sz w:val="21"/>
                <w:szCs w:val="21"/>
              </w:rPr>
              <w:br/>
            </w:r>
            <w:r w:rsidRPr="00A41DEE">
              <w:rPr>
                <w:sz w:val="21"/>
                <w:szCs w:val="21"/>
              </w:rPr>
              <w:t xml:space="preserve">* La comunidad considera que muchos de los actores inicialmente propuestos para el nivel local, no tienen representación específica en territorio, como son las universidades y juntas de acueducto; y otros actores como las juntas de acción comunal no participan de todos los espacios. </w:t>
            </w:r>
            <w:r w:rsidRPr="00A41DEE">
              <w:rPr>
                <w:sz w:val="21"/>
                <w:szCs w:val="21"/>
              </w:rPr>
              <w:br/>
            </w:r>
            <w:r w:rsidRPr="00A41DEE">
              <w:rPr>
                <w:sz w:val="21"/>
                <w:szCs w:val="21"/>
              </w:rPr>
              <w:t>Rol: Que el comité proponga proyectos e ideas de gestión, que sea participativo y que sea ejecutor.  Debe haber espacio para elegir veeduría que contribuya a dar transparencia al funcionamiento.</w:t>
            </w:r>
          </w:p>
        </w:tc>
        <w:tc>
          <w:tcPr>
            <w:tcW w:w="6270" w:type="dxa"/>
            <w:vAlign w:val="center"/>
            <w:hideMark/>
          </w:tcPr>
          <w:p w:rsidRPr="00D57927" w:rsidR="00D57927" w:rsidP="00D57927" w:rsidRDefault="00D57927" w14:paraId="26D4B936" w14:textId="77777777">
            <w:pPr>
              <w:ind w:firstLine="708"/>
              <w:jc w:val="both"/>
            </w:pPr>
          </w:p>
        </w:tc>
      </w:tr>
      <w:tr w:rsidRPr="00D57927" w:rsidR="00D57927" w:rsidTr="00D57927" w14:paraId="0F0C9CDD" w14:textId="77777777">
        <w:trPr>
          <w:trHeight w:val="2258"/>
        </w:trPr>
        <w:tc>
          <w:tcPr>
            <w:tcW w:w="2079" w:type="dxa"/>
            <w:tcBorders>
              <w:top w:val="nil"/>
              <w:left w:val="single" w:color="auto" w:sz="4" w:space="0"/>
              <w:bottom w:val="single" w:color="auto" w:sz="4" w:space="0"/>
              <w:right w:val="single" w:color="auto" w:sz="4" w:space="0"/>
            </w:tcBorders>
            <w:shd w:val="clear" w:color="auto" w:fill="CAEDFB"/>
            <w:noWrap/>
            <w:vAlign w:val="center"/>
            <w:hideMark/>
          </w:tcPr>
          <w:p w:rsidRPr="00D57927" w:rsidR="00D57927" w:rsidP="00D57927" w:rsidRDefault="00D57927" w14:paraId="19296115" w14:textId="77777777">
            <w:pPr>
              <w:ind w:firstLine="708"/>
              <w:jc w:val="both"/>
              <w:rPr>
                <w:b/>
                <w:bCs/>
              </w:rPr>
            </w:pPr>
            <w:r w:rsidRPr="00D57927">
              <w:rPr>
                <w:b/>
                <w:bCs/>
              </w:rPr>
              <w:t>Matanza (S)</w:t>
            </w:r>
          </w:p>
        </w:tc>
        <w:tc>
          <w:tcPr>
            <w:tcW w:w="10532" w:type="dxa"/>
            <w:tcBorders>
              <w:top w:val="nil"/>
              <w:left w:val="nil"/>
              <w:bottom w:val="single" w:color="auto" w:sz="4" w:space="0"/>
              <w:right w:val="single" w:color="auto" w:sz="4" w:space="0"/>
            </w:tcBorders>
            <w:shd w:val="clear" w:color="auto" w:fill="CAEDFB"/>
            <w:vAlign w:val="center"/>
            <w:hideMark/>
          </w:tcPr>
          <w:p w:rsidRPr="00A41DEE" w:rsidR="00D57927" w:rsidP="00A41DEE" w:rsidRDefault="00D57927" w14:paraId="637E1FD8" w14:textId="77777777">
            <w:pPr>
              <w:ind w:firstLine="708"/>
              <w:jc w:val="center"/>
              <w:rPr>
                <w:sz w:val="21"/>
                <w:szCs w:val="21"/>
              </w:rPr>
            </w:pPr>
            <w:r w:rsidRPr="00A41DEE">
              <w:rPr>
                <w:sz w:val="21"/>
                <w:szCs w:val="21"/>
              </w:rPr>
              <w:br/>
            </w:r>
            <w:r w:rsidRPr="00A41DEE">
              <w:rPr>
                <w:sz w:val="21"/>
                <w:szCs w:val="21"/>
              </w:rPr>
              <w:t>1. Las partes acuerdan que los diferentes comités de la instancia de coordinación se den su propio reglamento para asegurar la participación de sus integrantes</w:t>
            </w:r>
            <w:r w:rsidRPr="00A41DEE">
              <w:rPr>
                <w:sz w:val="21"/>
                <w:szCs w:val="21"/>
              </w:rPr>
              <w:br/>
            </w:r>
            <w:r w:rsidRPr="00A41DEE">
              <w:rPr>
                <w:sz w:val="21"/>
                <w:szCs w:val="21"/>
              </w:rPr>
              <w:br/>
            </w:r>
            <w:r w:rsidRPr="00A41DEE">
              <w:rPr>
                <w:sz w:val="21"/>
                <w:szCs w:val="21"/>
              </w:rPr>
              <w:t>2. Las partes acuerdan que el comité Regional (en el acta quedó un error, se refieren al Comité Regional como Comité Nacional) requerirá la información pertinente a la mesa de saneamiento predial, y que dicha información será compartida al comité Departamental, quien a su vez trasladará la misma a los comités locales.</w:t>
            </w:r>
            <w:r w:rsidRPr="00A41DEE">
              <w:rPr>
                <w:sz w:val="21"/>
                <w:szCs w:val="21"/>
              </w:rPr>
              <w:br/>
            </w:r>
            <w:r w:rsidRPr="00A41DEE">
              <w:rPr>
                <w:sz w:val="21"/>
                <w:szCs w:val="21"/>
              </w:rPr>
              <w:br/>
            </w:r>
            <w:r w:rsidRPr="00A41DEE">
              <w:rPr>
                <w:sz w:val="21"/>
                <w:szCs w:val="21"/>
              </w:rPr>
              <w:t>3. Se solicita por parte de la comunidad que el comité local se deba reunir como mínimo cuatro (4) veces al año, lo cual es aceptado por el Ministerio de Ambiente y Desarrollo Sostenible.</w:t>
            </w:r>
            <w:r w:rsidRPr="00A41DEE">
              <w:rPr>
                <w:sz w:val="21"/>
                <w:szCs w:val="21"/>
              </w:rPr>
              <w:br/>
            </w:r>
            <w:r w:rsidRPr="00A41DEE">
              <w:rPr>
                <w:sz w:val="21"/>
                <w:szCs w:val="21"/>
              </w:rPr>
              <w:br/>
            </w:r>
            <w:r w:rsidRPr="00A41DEE">
              <w:rPr>
                <w:sz w:val="21"/>
                <w:szCs w:val="21"/>
              </w:rPr>
              <w:t xml:space="preserve">4. Acuerdan las partes que la comunidad revisará la propuesta de funciones del nivel departamental y Regional que se encuentran en el minisitio web de Santurbán avanza y harán llegar sus observaciones y comentarios a dichas funciones, los cuales serán evaluados por el Ministerio de Ambiente y Desarrollo Sostenible. De antemano, la comunidad solicita que haya una periodicidad mínima de reuniones por los comités departamental y Regional. Así mismo, se compromete el Ministerio de Ambiente y Desarrollo Sostenible a tomar como referencia los acuerdos a nivel de comité local para la propuesta de funciones de los demás comités. </w:t>
            </w:r>
            <w:r w:rsidRPr="00A41DEE">
              <w:rPr>
                <w:sz w:val="21"/>
                <w:szCs w:val="21"/>
              </w:rPr>
              <w:br/>
            </w:r>
            <w:r w:rsidRPr="00A41DEE">
              <w:rPr>
                <w:sz w:val="21"/>
                <w:szCs w:val="21"/>
              </w:rPr>
              <w:br/>
            </w:r>
            <w:r w:rsidRPr="00A41DEE">
              <w:rPr>
                <w:sz w:val="21"/>
                <w:szCs w:val="21"/>
              </w:rPr>
              <w:t>5. El Ministerio de Ambiente y Desarrollo Sostenible se compromete a la formulación de los lineamientos para la operación de los comités locales, departamentales y regionales, para que de esta manera puedan dar debido cumplimiento a sus funciones y comenzar operación en un tiempo determinado.</w:t>
            </w:r>
          </w:p>
        </w:tc>
        <w:tc>
          <w:tcPr>
            <w:tcW w:w="6270" w:type="dxa"/>
            <w:vAlign w:val="center"/>
            <w:hideMark/>
          </w:tcPr>
          <w:p w:rsidRPr="00D57927" w:rsidR="00D57927" w:rsidP="00D57927" w:rsidRDefault="00D57927" w14:paraId="78988AAA" w14:textId="77777777">
            <w:pPr>
              <w:ind w:firstLine="708"/>
              <w:jc w:val="both"/>
            </w:pPr>
          </w:p>
        </w:tc>
      </w:tr>
      <w:tr w:rsidRPr="00D57927" w:rsidR="00D57927" w:rsidTr="00D57927" w14:paraId="58F6052A" w14:textId="77777777">
        <w:trPr>
          <w:trHeight w:val="4410"/>
        </w:trPr>
        <w:tc>
          <w:tcPr>
            <w:tcW w:w="2079" w:type="dxa"/>
            <w:tcBorders>
              <w:top w:val="nil"/>
              <w:left w:val="single" w:color="auto" w:sz="4" w:space="0"/>
              <w:bottom w:val="single" w:color="auto" w:sz="4" w:space="0"/>
              <w:right w:val="single" w:color="auto" w:sz="4" w:space="0"/>
            </w:tcBorders>
            <w:shd w:val="clear" w:color="auto" w:fill="F2CEEF"/>
            <w:noWrap/>
            <w:vAlign w:val="center"/>
            <w:hideMark/>
          </w:tcPr>
          <w:p w:rsidRPr="00D57927" w:rsidR="00D57927" w:rsidP="00D57927" w:rsidRDefault="00D57927" w14:paraId="71EA7C8F" w14:textId="77777777">
            <w:pPr>
              <w:ind w:firstLine="708"/>
              <w:jc w:val="both"/>
              <w:rPr>
                <w:b/>
                <w:bCs/>
              </w:rPr>
            </w:pPr>
            <w:r w:rsidRPr="00D57927">
              <w:rPr>
                <w:b/>
                <w:bCs/>
              </w:rPr>
              <w:t>El Playón (S)</w:t>
            </w:r>
          </w:p>
        </w:tc>
        <w:tc>
          <w:tcPr>
            <w:tcW w:w="10532" w:type="dxa"/>
            <w:tcBorders>
              <w:top w:val="nil"/>
              <w:left w:val="nil"/>
              <w:bottom w:val="single" w:color="auto" w:sz="4" w:space="0"/>
              <w:right w:val="single" w:color="auto" w:sz="4" w:space="0"/>
            </w:tcBorders>
            <w:shd w:val="clear" w:color="auto" w:fill="F2CEEF"/>
            <w:vAlign w:val="center"/>
            <w:hideMark/>
          </w:tcPr>
          <w:p w:rsidRPr="00A41DEE" w:rsidR="00D57927" w:rsidP="00A41DEE" w:rsidRDefault="00D57927" w14:paraId="4BB97595" w14:textId="51CF7616">
            <w:pPr>
              <w:ind w:firstLine="708"/>
              <w:jc w:val="center"/>
              <w:rPr>
                <w:sz w:val="21"/>
                <w:szCs w:val="21"/>
              </w:rPr>
            </w:pPr>
            <w:r w:rsidRPr="00A41DEE">
              <w:rPr>
                <w:sz w:val="21"/>
                <w:szCs w:val="21"/>
              </w:rPr>
              <w:t xml:space="preserve">1. Las partes acuerdan que los diferentes comités de la instancia de coordinación se den su propio reglamento para asegurar la participación de sus integrantes. </w:t>
            </w:r>
            <w:r w:rsidRPr="00A41DEE">
              <w:rPr>
                <w:sz w:val="21"/>
                <w:szCs w:val="21"/>
              </w:rPr>
              <w:br/>
            </w:r>
            <w:r w:rsidRPr="00A41DEE">
              <w:rPr>
                <w:sz w:val="21"/>
                <w:szCs w:val="21"/>
              </w:rPr>
              <w:br/>
            </w:r>
            <w:r w:rsidRPr="00A41DEE">
              <w:rPr>
                <w:sz w:val="21"/>
                <w:szCs w:val="21"/>
              </w:rPr>
              <w:t xml:space="preserve">2. Las partes acuerdan que el Comité Departamental podrá solicitar la presencia del IGAC o el Gestor Catastral según corresponda, a quién solicitará la información pertinente al saneamiento predial, y que en dicha información será compartida al comité departamental, quien a su vez trasladará la misma a los comités locales. </w:t>
            </w:r>
            <w:r w:rsidRPr="00A41DEE">
              <w:rPr>
                <w:sz w:val="21"/>
                <w:szCs w:val="21"/>
              </w:rPr>
              <w:br/>
            </w:r>
            <w:r w:rsidRPr="00A41DEE">
              <w:rPr>
                <w:sz w:val="21"/>
                <w:szCs w:val="21"/>
              </w:rPr>
              <w:br/>
            </w:r>
            <w:r w:rsidRPr="00A41DEE">
              <w:rPr>
                <w:sz w:val="21"/>
                <w:szCs w:val="21"/>
              </w:rPr>
              <w:t xml:space="preserve">3. Se solicita por parte de la comunidad que el comité local se deba reunir como mínimo cuatro (4) veces al año, lo cual es aceptado por el Ministerio de Ambiente y Desarrollo Sostenible. </w:t>
            </w:r>
            <w:r w:rsidRPr="00A41DEE">
              <w:rPr>
                <w:sz w:val="21"/>
                <w:szCs w:val="21"/>
              </w:rPr>
              <w:br/>
            </w:r>
            <w:r w:rsidRPr="00A41DEE">
              <w:rPr>
                <w:sz w:val="21"/>
                <w:szCs w:val="21"/>
              </w:rPr>
              <w:br/>
            </w:r>
            <w:r w:rsidRPr="00A41DEE">
              <w:rPr>
                <w:sz w:val="21"/>
                <w:szCs w:val="21"/>
              </w:rPr>
              <w:t>4. La comunidad manifiesta que no tiene observaciones o comentarios respecto de la lista de funciones de los comités regional o departamentales que son leídos en el presente escenario de concertación.</w:t>
            </w:r>
            <w:r w:rsidRPr="00A41DEE">
              <w:rPr>
                <w:sz w:val="21"/>
                <w:szCs w:val="21"/>
              </w:rPr>
              <w:br/>
            </w:r>
            <w:r w:rsidRPr="00A41DEE">
              <w:rPr>
                <w:sz w:val="21"/>
                <w:szCs w:val="21"/>
              </w:rPr>
              <w:br/>
            </w:r>
            <w:r w:rsidRPr="00A41DEE">
              <w:rPr>
                <w:sz w:val="21"/>
                <w:szCs w:val="21"/>
              </w:rPr>
              <w:t xml:space="preserve">5. El Ministerio de Ambiente y Desarrollo Sostenible se compromete a la formulación de los lineamientos para la operación de los comités locales, departamentales y regional para que de esta manera puedan dar debido cumplimiento a sus funciones y comenzar operación en un tiempo determinado. </w:t>
            </w:r>
            <w:r w:rsidRPr="00A41DEE">
              <w:rPr>
                <w:sz w:val="21"/>
                <w:szCs w:val="21"/>
              </w:rPr>
              <w:br/>
            </w:r>
            <w:r w:rsidRPr="00A41DEE">
              <w:rPr>
                <w:sz w:val="21"/>
                <w:szCs w:val="21"/>
              </w:rPr>
              <w:br/>
            </w:r>
            <w:r w:rsidRPr="00A41DEE">
              <w:rPr>
                <w:sz w:val="21"/>
                <w:szCs w:val="21"/>
              </w:rPr>
              <w:t xml:space="preserve">6. Las partes acuerdan que, en la agenda temática prioritaria de la Instancia de Coordinación y gestión de la resolución, se incluyan los asuntos de ordenamiento territorial del municipio, adicionales a los mencionados en la propuesta integrada de delimitación del Ministerio de Ambiente y Desarrollo Sostenible. </w:t>
            </w:r>
            <w:r w:rsidRPr="00A41DEE">
              <w:rPr>
                <w:sz w:val="21"/>
                <w:szCs w:val="21"/>
              </w:rPr>
              <w:br/>
            </w:r>
            <w:r w:rsidRPr="00A41DEE">
              <w:rPr>
                <w:sz w:val="21"/>
                <w:szCs w:val="21"/>
              </w:rPr>
              <w:br/>
            </w:r>
            <w:r w:rsidRPr="00A41DEE">
              <w:rPr>
                <w:sz w:val="21"/>
                <w:szCs w:val="21"/>
              </w:rPr>
              <w:t>7. Con el fin de proceder con la actualización del Esquema de Ordenamiento Territorial – EOT del municipio de El Playón, se compromete el Ministerio de Ambiente y Desarrollo Sostenible  a actuar como enlace con las entidades del orden nacional para que el municipio gestione los recursos, cuando así lo considere, para la actualización del EOT, entidades tales como la Gobernación de Santander y el Ministerio de Vivienda, así como otras a través de la Dirección de Ordenamiento Ambiental Territorial del Ministerio de Ambiente y Desarrollo Sostenible.</w:t>
            </w:r>
            <w:r w:rsidRPr="00A41DEE">
              <w:rPr>
                <w:sz w:val="21"/>
                <w:szCs w:val="21"/>
              </w:rPr>
              <w:br/>
            </w:r>
            <w:r w:rsidRPr="00A41DEE">
              <w:rPr>
                <w:sz w:val="21"/>
                <w:szCs w:val="21"/>
              </w:rPr>
              <w:br/>
            </w:r>
            <w:r w:rsidRPr="00A41DEE">
              <w:rPr>
                <w:sz w:val="21"/>
                <w:szCs w:val="21"/>
              </w:rPr>
              <w:t>8. El Ministerio de Ambiente y Desarrollo Sostenible y la CDMB acompañarán Técnicamente la actualización del Esquema de Ordenamiento Territorial -  EOT del municipio de El Playón, de acuerdo con lo establecido en la Ley 388 de 1997.</w:t>
            </w:r>
          </w:p>
        </w:tc>
        <w:tc>
          <w:tcPr>
            <w:tcW w:w="6270" w:type="dxa"/>
            <w:vAlign w:val="center"/>
            <w:hideMark/>
          </w:tcPr>
          <w:p w:rsidRPr="00D57927" w:rsidR="00D57927" w:rsidP="00D57927" w:rsidRDefault="00D57927" w14:paraId="24E0A3BB" w14:textId="77777777">
            <w:pPr>
              <w:ind w:firstLine="708"/>
              <w:jc w:val="both"/>
            </w:pPr>
          </w:p>
        </w:tc>
      </w:tr>
      <w:tr w:rsidRPr="00D57927" w:rsidR="00D57927" w:rsidTr="00D57927" w14:paraId="7A80DCB4" w14:textId="77777777">
        <w:trPr>
          <w:trHeight w:val="4200"/>
        </w:trPr>
        <w:tc>
          <w:tcPr>
            <w:tcW w:w="2079" w:type="dxa"/>
            <w:tcBorders>
              <w:top w:val="nil"/>
              <w:left w:val="single" w:color="auto" w:sz="4" w:space="0"/>
              <w:bottom w:val="single" w:color="auto" w:sz="4" w:space="0"/>
              <w:right w:val="single" w:color="auto" w:sz="4" w:space="0"/>
            </w:tcBorders>
            <w:shd w:val="clear" w:color="auto" w:fill="DAF2D0"/>
            <w:vAlign w:val="center"/>
            <w:hideMark/>
          </w:tcPr>
          <w:p w:rsidRPr="00D57927" w:rsidR="00D57927" w:rsidP="00D57927" w:rsidRDefault="00D57927" w14:paraId="7130F9FE" w14:textId="77777777">
            <w:pPr>
              <w:ind w:firstLine="708"/>
              <w:jc w:val="both"/>
            </w:pPr>
            <w:r w:rsidRPr="00D57927">
              <w:t>Charta (S)</w:t>
            </w:r>
          </w:p>
        </w:tc>
        <w:tc>
          <w:tcPr>
            <w:tcW w:w="10532" w:type="dxa"/>
            <w:tcBorders>
              <w:top w:val="nil"/>
              <w:left w:val="nil"/>
              <w:bottom w:val="single" w:color="auto" w:sz="4" w:space="0"/>
              <w:right w:val="single" w:color="auto" w:sz="4" w:space="0"/>
            </w:tcBorders>
            <w:shd w:val="clear" w:color="auto" w:fill="DAF2D0"/>
            <w:vAlign w:val="center"/>
            <w:hideMark/>
          </w:tcPr>
          <w:p w:rsidRPr="00A41DEE" w:rsidR="00D57927" w:rsidP="00A41DEE" w:rsidRDefault="00D57927" w14:paraId="7EF36807" w14:textId="1EF21511">
            <w:pPr>
              <w:ind w:firstLine="708"/>
              <w:jc w:val="center"/>
              <w:rPr>
                <w:sz w:val="21"/>
                <w:szCs w:val="21"/>
              </w:rPr>
            </w:pPr>
            <w:r w:rsidRPr="00A41DEE">
              <w:rPr>
                <w:sz w:val="21"/>
                <w:szCs w:val="21"/>
              </w:rPr>
              <w:t>1. Se debe garantizar participación directa de los habitantes de páramos, de las JAC y de los sectores productivos en el Comité Regional, así como una mayor representatividad de las Alcaldías en este. La opción de consenso de la comunidad es que el Comité Regional tenga representación por cada departamento, de ocho (8) delegados de las JAC, ocho (8) delegados de propietarios habitantes de páramo y ocho (8) delegados de Alcaldías. Los ocho (8) delegados de cada sector deberán representar a dos (2) municipios con vocación agrícola, dos (2) municipios de vocación pecuaria, dos (2) municipios de vocación minera, y dos (2) municipios de vocación turística.</w:t>
            </w:r>
            <w:r w:rsidRPr="00A41DEE">
              <w:rPr>
                <w:sz w:val="21"/>
                <w:szCs w:val="21"/>
              </w:rPr>
              <w:br/>
            </w:r>
            <w:r w:rsidRPr="00A41DEE">
              <w:rPr>
                <w:sz w:val="21"/>
                <w:szCs w:val="21"/>
              </w:rPr>
              <w:t xml:space="preserve"> </w:t>
            </w:r>
            <w:r w:rsidRPr="00A41DEE">
              <w:rPr>
                <w:sz w:val="21"/>
                <w:szCs w:val="21"/>
              </w:rPr>
              <w:br/>
            </w:r>
            <w:r w:rsidRPr="00A41DEE">
              <w:rPr>
                <w:sz w:val="21"/>
                <w:szCs w:val="21"/>
              </w:rPr>
              <w:t xml:space="preserve">2. Hubo un consenso en que no es necesaria la participación del instituto Humboldt y la RAP - El gran Santander en el comité regional. El Humboldt, por cuanto está vinculado al Ministerio de Ambiente y puede participar como invitado o como asesor del Ministerio cuando se requiera. Y la RAP- El gran Santander, por cuanto ya estaría representada en la participación de las Gobernaciones de los dos Departamentos. </w:t>
            </w:r>
            <w:r w:rsidRPr="00A41DEE">
              <w:rPr>
                <w:sz w:val="21"/>
                <w:szCs w:val="21"/>
              </w:rPr>
              <w:br/>
            </w:r>
            <w:r w:rsidRPr="00A41DEE">
              <w:rPr>
                <w:sz w:val="21"/>
                <w:szCs w:val="21"/>
              </w:rPr>
              <w:br/>
            </w:r>
            <w:r w:rsidRPr="00A41DEE">
              <w:rPr>
                <w:sz w:val="21"/>
                <w:szCs w:val="21"/>
              </w:rPr>
              <w:t xml:space="preserve">3. Hubo un consenso en que debe promover prioritariamente la participación de los habitantes tradicionales del páramo y sus formas organizativas, así como de gestores de páramo. La opción de consenso de la comunidad es que en el Comité Local los representantes de las JAC sean tres (3) y correspondan a Juntas dentro del área de páramo. Igualmente, que participen tres (3) representantes del sector productivo  tres (3) representantes de los predios, que se entenderán como personas naturales. </w:t>
            </w:r>
            <w:r w:rsidRPr="00A41DEE">
              <w:rPr>
                <w:sz w:val="21"/>
                <w:szCs w:val="21"/>
              </w:rPr>
              <w:br/>
            </w:r>
            <w:r w:rsidRPr="00A41DEE">
              <w:rPr>
                <w:sz w:val="21"/>
                <w:szCs w:val="21"/>
              </w:rPr>
              <w:br/>
            </w:r>
            <w:r w:rsidRPr="00A41DEE">
              <w:rPr>
                <w:sz w:val="21"/>
                <w:szCs w:val="21"/>
              </w:rPr>
              <w:t>4. Hubo un consenso en que el representante de la Universidad Departamental en el Comité Local se sustituya por un representante del sector educativo municipal.</w:t>
            </w:r>
            <w:r w:rsidRPr="00A41DEE">
              <w:rPr>
                <w:sz w:val="21"/>
                <w:szCs w:val="21"/>
              </w:rPr>
              <w:br/>
            </w:r>
            <w:r w:rsidRPr="00A41DEE">
              <w:rPr>
                <w:sz w:val="21"/>
                <w:szCs w:val="21"/>
              </w:rPr>
              <w:br/>
            </w:r>
            <w:r w:rsidRPr="00A41DEE">
              <w:rPr>
                <w:sz w:val="21"/>
                <w:szCs w:val="21"/>
              </w:rPr>
              <w:t>5. Se acuerda que el Comité Regional tiene la obligación de atender propuestas y recomendaciones del Comité Departamental y este a su vez debe atender las que surjan en los Comités Locales.</w:t>
            </w:r>
            <w:r w:rsidRPr="00A41DEE">
              <w:rPr>
                <w:sz w:val="21"/>
                <w:szCs w:val="21"/>
              </w:rPr>
              <w:br/>
            </w:r>
            <w:r w:rsidRPr="00A41DEE">
              <w:rPr>
                <w:sz w:val="21"/>
                <w:szCs w:val="21"/>
              </w:rPr>
              <w:br/>
            </w:r>
            <w:r w:rsidRPr="00A41DEE">
              <w:rPr>
                <w:sz w:val="21"/>
                <w:szCs w:val="21"/>
              </w:rPr>
              <w:t>6. La instancia de coordinación deberá promover la efectiva articulación entre entidades para apoyar al municipio en la gestión ambiental para la protección del páramo.</w:t>
            </w:r>
            <w:r w:rsidRPr="00A41DEE">
              <w:rPr>
                <w:sz w:val="21"/>
                <w:szCs w:val="21"/>
              </w:rPr>
              <w:br/>
            </w:r>
            <w:r w:rsidRPr="00A41DEE">
              <w:rPr>
                <w:sz w:val="21"/>
                <w:szCs w:val="21"/>
              </w:rPr>
              <w:br/>
            </w:r>
            <w:r w:rsidRPr="00A41DEE">
              <w:rPr>
                <w:sz w:val="21"/>
                <w:szCs w:val="21"/>
              </w:rPr>
              <w:t>7. Se priorice por parte del Consejo Nacional de Gestión del Riesgo en coordinación con el departamental y municipal la priorización de las obras necesarias para la reducción de riesgo en el área de páramo del municipio de Charta.</w:t>
            </w:r>
            <w:r w:rsidRPr="00A41DEE">
              <w:rPr>
                <w:sz w:val="21"/>
                <w:szCs w:val="21"/>
              </w:rPr>
              <w:br/>
            </w:r>
            <w:r w:rsidRPr="00A41DEE">
              <w:rPr>
                <w:sz w:val="21"/>
                <w:szCs w:val="21"/>
              </w:rPr>
              <w:br/>
            </w:r>
            <w:r w:rsidRPr="00A41DEE">
              <w:rPr>
                <w:sz w:val="21"/>
                <w:szCs w:val="21"/>
              </w:rPr>
              <w:t>Sobre este ineludible NO HUBO DISENSOS</w:t>
            </w:r>
          </w:p>
        </w:tc>
        <w:tc>
          <w:tcPr>
            <w:tcW w:w="6270" w:type="dxa"/>
            <w:vAlign w:val="center"/>
            <w:hideMark/>
          </w:tcPr>
          <w:p w:rsidRPr="00D57927" w:rsidR="00D57927" w:rsidP="00D57927" w:rsidRDefault="00D57927" w14:paraId="5AEABDD1" w14:textId="77777777">
            <w:pPr>
              <w:ind w:firstLine="708"/>
              <w:jc w:val="both"/>
            </w:pPr>
          </w:p>
        </w:tc>
      </w:tr>
      <w:tr w:rsidRPr="00D57927" w:rsidR="00D57927" w:rsidTr="00D57927" w14:paraId="3E70928A" w14:textId="77777777">
        <w:trPr>
          <w:trHeight w:val="8180"/>
        </w:trPr>
        <w:tc>
          <w:tcPr>
            <w:tcW w:w="2079" w:type="dxa"/>
            <w:tcBorders>
              <w:top w:val="nil"/>
              <w:left w:val="single" w:color="auto" w:sz="4" w:space="0"/>
              <w:bottom w:val="single" w:color="auto" w:sz="4" w:space="0"/>
              <w:right w:val="single" w:color="auto" w:sz="4" w:space="0"/>
            </w:tcBorders>
            <w:noWrap/>
            <w:vAlign w:val="center"/>
            <w:hideMark/>
          </w:tcPr>
          <w:p w:rsidRPr="00D57927" w:rsidR="00D57927" w:rsidP="00D57927" w:rsidRDefault="00D57927" w14:paraId="3C9FE72B" w14:textId="77777777">
            <w:pPr>
              <w:ind w:firstLine="708"/>
              <w:jc w:val="both"/>
              <w:rPr>
                <w:b/>
                <w:bCs/>
              </w:rPr>
            </w:pPr>
            <w:r w:rsidRPr="00D57927">
              <w:rPr>
                <w:b/>
                <w:bCs/>
              </w:rPr>
              <w:t>Piedecuesta (S)</w:t>
            </w:r>
          </w:p>
        </w:tc>
        <w:tc>
          <w:tcPr>
            <w:tcW w:w="10532" w:type="dxa"/>
            <w:tcBorders>
              <w:top w:val="nil"/>
              <w:left w:val="nil"/>
              <w:bottom w:val="single" w:color="auto" w:sz="4" w:space="0"/>
              <w:right w:val="single" w:color="auto" w:sz="4" w:space="0"/>
            </w:tcBorders>
            <w:vAlign w:val="center"/>
            <w:hideMark/>
          </w:tcPr>
          <w:p w:rsidRPr="00A41DEE" w:rsidR="00D57927" w:rsidP="00A41DEE" w:rsidRDefault="00D57927" w14:paraId="5D74272C" w14:textId="77777777">
            <w:pPr>
              <w:ind w:firstLine="708"/>
              <w:jc w:val="center"/>
              <w:rPr>
                <w:sz w:val="21"/>
                <w:szCs w:val="21"/>
              </w:rPr>
            </w:pPr>
            <w:r w:rsidRPr="00A41DEE">
              <w:rPr>
                <w:sz w:val="21"/>
                <w:szCs w:val="21"/>
              </w:rPr>
              <w:t>1. La instancia de coordinación deberá vincular en los 3 comités a las comunidades campesinas organizadas, propendiendo por la equidad de género que permita la vinculación de las mujeres en los espacios de toma de decisión.</w:t>
            </w:r>
            <w:r w:rsidRPr="00A41DEE">
              <w:rPr>
                <w:sz w:val="21"/>
                <w:szCs w:val="21"/>
              </w:rPr>
              <w:br/>
            </w:r>
            <w:r w:rsidRPr="00A41DEE">
              <w:rPr>
                <w:sz w:val="21"/>
                <w:szCs w:val="21"/>
              </w:rPr>
              <w:br/>
            </w:r>
            <w:r w:rsidRPr="00A41DEE">
              <w:rPr>
                <w:sz w:val="21"/>
                <w:szCs w:val="21"/>
              </w:rPr>
              <w:t xml:space="preserve">2. El Comité Departamental debe contar de manera participativa e incluyente con la representación de organizaciones productivas y asociaciones campesinas. De igual forma se propone la participación de los Alcaldes de todos los municipios con área de páramo y un representante de los Concejos Municipales, además de la Defensoría del Pueblo como garante. </w:t>
            </w:r>
            <w:r w:rsidRPr="00A41DEE">
              <w:rPr>
                <w:sz w:val="21"/>
                <w:szCs w:val="21"/>
              </w:rPr>
              <w:br/>
            </w:r>
            <w:r w:rsidRPr="00A41DEE">
              <w:rPr>
                <w:sz w:val="21"/>
                <w:szCs w:val="21"/>
              </w:rPr>
              <w:br/>
            </w:r>
            <w:r w:rsidRPr="00A41DEE">
              <w:rPr>
                <w:sz w:val="21"/>
                <w:szCs w:val="21"/>
              </w:rPr>
              <w:t xml:space="preserve">3. El comité regional debe incorporar el Departamento Nacional de Planeación y el Ministerio de Hacienda en aras de facilitar la gestión del presupuesto y proyectos para la gestión integral del páramo. Por otro lado, se acuerda priorizar la participación de los Gestores de páramo bajo los presupuestos legales de los habitantes tradicionales de los páramos podrán convertirse en Gestores de páramos en representación de las comunidades para el monitoreo, control y seguimiento con el apoyo y financiación de los organismos competentes, además del respaldo de la Defensoría del Pueblo como garante. </w:t>
            </w:r>
            <w:r w:rsidRPr="00A41DEE">
              <w:rPr>
                <w:sz w:val="21"/>
                <w:szCs w:val="21"/>
              </w:rPr>
              <w:br/>
            </w:r>
            <w:r w:rsidRPr="00A41DEE">
              <w:rPr>
                <w:sz w:val="21"/>
                <w:szCs w:val="21"/>
              </w:rPr>
              <w:br/>
            </w:r>
            <w:r w:rsidRPr="00A41DEE">
              <w:rPr>
                <w:sz w:val="21"/>
                <w:szCs w:val="21"/>
              </w:rPr>
              <w:t xml:space="preserve">4. Los comités locales deben contar con representantes de las juventudes campesinas por cada vereda que tiene jurisdicción en el páramo, así como, de organizaciones campesinas productivas y asociativas. De igual forma involucrará a universidades u otras instituciones educativas con enfoque agroambiental, así como </w:t>
            </w:r>
            <w:proofErr w:type="spellStart"/>
            <w:r w:rsidRPr="00A41DEE">
              <w:rPr>
                <w:sz w:val="21"/>
                <w:szCs w:val="21"/>
              </w:rPr>
              <w:t>ONG’s</w:t>
            </w:r>
            <w:proofErr w:type="spellEnd"/>
            <w:r w:rsidRPr="00A41DEE">
              <w:rPr>
                <w:sz w:val="21"/>
                <w:szCs w:val="21"/>
              </w:rPr>
              <w:t xml:space="preserve"> ambientales del territorio, con el respaldo de la personería municipal como garante. </w:t>
            </w:r>
            <w:r w:rsidRPr="00A41DEE">
              <w:rPr>
                <w:sz w:val="21"/>
                <w:szCs w:val="21"/>
              </w:rPr>
              <w:br/>
            </w:r>
            <w:r w:rsidRPr="00A41DEE">
              <w:rPr>
                <w:sz w:val="21"/>
                <w:szCs w:val="21"/>
              </w:rPr>
              <w:br/>
            </w:r>
            <w:r w:rsidRPr="00A41DEE">
              <w:rPr>
                <w:sz w:val="21"/>
                <w:szCs w:val="21"/>
              </w:rPr>
              <w:t>En cuanto a las funciones de los comités se concertaron los siguientes aspectos:</w:t>
            </w:r>
          </w:p>
          <w:p w:rsidRPr="00A41DEE" w:rsidR="00D57927" w:rsidP="00A41DEE" w:rsidRDefault="00D57927" w14:paraId="4C0FB8EC" w14:textId="033DE6E3">
            <w:pPr>
              <w:ind w:firstLine="708"/>
              <w:jc w:val="center"/>
              <w:rPr>
                <w:sz w:val="21"/>
                <w:szCs w:val="21"/>
              </w:rPr>
            </w:pPr>
            <w:r w:rsidRPr="00A41DEE">
              <w:rPr>
                <w:sz w:val="21"/>
                <w:szCs w:val="21"/>
              </w:rPr>
              <w:br/>
            </w:r>
            <w:r w:rsidRPr="00A41DEE">
              <w:rPr>
                <w:sz w:val="21"/>
                <w:szCs w:val="21"/>
              </w:rPr>
              <w:t>1. El Comité Local, más allá de proponer, debe promover y ejecutar planes, programas y proyectos de desarrollo territorial acorde con las funciones y responsabilidades de los actores que hacen parte para el comité, con autonomía de los demás comités para la toma de decisiones y realización de acciones en el territorio.</w:t>
            </w:r>
            <w:r w:rsidRPr="00A41DEE">
              <w:rPr>
                <w:sz w:val="21"/>
                <w:szCs w:val="21"/>
              </w:rPr>
              <w:br/>
            </w:r>
            <w:r w:rsidRPr="00A41DEE">
              <w:rPr>
                <w:sz w:val="21"/>
                <w:szCs w:val="21"/>
              </w:rPr>
              <w:t xml:space="preserve"> </w:t>
            </w:r>
            <w:r w:rsidRPr="00A41DEE">
              <w:rPr>
                <w:sz w:val="21"/>
                <w:szCs w:val="21"/>
              </w:rPr>
              <w:br/>
            </w:r>
            <w:r w:rsidRPr="00A41DEE">
              <w:rPr>
                <w:sz w:val="21"/>
                <w:szCs w:val="21"/>
              </w:rPr>
              <w:t>2. Con relación al Comité Departamental se acordó incluir la función de promover formular planes programas y proyectos para el desarrollo de la agenda temática acorde con las funciones y responsabilidades de los actores que hacen parte del Comité, respaldados por la Defensoría del Pueblo como garante de la participación en la vigilancia y control de la gestión de la resolución.</w:t>
            </w:r>
            <w:r w:rsidRPr="00A41DEE">
              <w:rPr>
                <w:sz w:val="21"/>
                <w:szCs w:val="21"/>
              </w:rPr>
              <w:br/>
            </w:r>
            <w:r w:rsidRPr="00A41DEE">
              <w:rPr>
                <w:sz w:val="21"/>
                <w:szCs w:val="21"/>
              </w:rPr>
              <w:t xml:space="preserve"> </w:t>
            </w:r>
            <w:r w:rsidRPr="00A41DEE">
              <w:rPr>
                <w:sz w:val="21"/>
                <w:szCs w:val="21"/>
              </w:rPr>
              <w:br/>
            </w:r>
            <w:r w:rsidRPr="00A41DEE">
              <w:rPr>
                <w:sz w:val="21"/>
                <w:szCs w:val="21"/>
              </w:rPr>
              <w:t xml:space="preserve">3. Los tres comités deben integrar a los actores con función y competencia de gestión del riesgo a nivel nacional, </w:t>
            </w:r>
            <w:r w:rsidRPr="00A41DEE">
              <w:rPr>
                <w:sz w:val="21"/>
                <w:szCs w:val="21"/>
              </w:rPr>
              <w:t xml:space="preserve">departamental y municipal. </w:t>
            </w:r>
            <w:r w:rsidRPr="00A41DEE">
              <w:rPr>
                <w:sz w:val="21"/>
                <w:szCs w:val="21"/>
              </w:rPr>
              <w:br/>
            </w:r>
            <w:r w:rsidRPr="00A41DEE">
              <w:rPr>
                <w:sz w:val="21"/>
                <w:szCs w:val="21"/>
              </w:rPr>
              <w:t>Sobre este ineludible NO HUBO DISENSOS</w:t>
            </w:r>
          </w:p>
        </w:tc>
        <w:tc>
          <w:tcPr>
            <w:tcW w:w="6270" w:type="dxa"/>
            <w:vAlign w:val="center"/>
            <w:hideMark/>
          </w:tcPr>
          <w:p w:rsidRPr="00D57927" w:rsidR="00D57927" w:rsidP="00D57927" w:rsidRDefault="00D57927" w14:paraId="12360BD5" w14:textId="77777777">
            <w:pPr>
              <w:ind w:firstLine="708"/>
              <w:jc w:val="both"/>
            </w:pPr>
          </w:p>
        </w:tc>
      </w:tr>
      <w:tr w:rsidRPr="00D57927" w:rsidR="00D57927" w:rsidTr="00D57927" w14:paraId="31C942C7" w14:textId="77777777">
        <w:trPr>
          <w:trHeight w:val="3360"/>
        </w:trPr>
        <w:tc>
          <w:tcPr>
            <w:tcW w:w="2079" w:type="dxa"/>
            <w:tcBorders>
              <w:top w:val="nil"/>
              <w:left w:val="single" w:color="auto" w:sz="4" w:space="0"/>
              <w:bottom w:val="single" w:color="auto" w:sz="4" w:space="0"/>
              <w:right w:val="single" w:color="auto" w:sz="4" w:space="0"/>
            </w:tcBorders>
            <w:shd w:val="clear" w:color="auto" w:fill="8ED973"/>
            <w:noWrap/>
            <w:vAlign w:val="center"/>
            <w:hideMark/>
          </w:tcPr>
          <w:p w:rsidRPr="00D57927" w:rsidR="00D57927" w:rsidP="00D57927" w:rsidRDefault="00D57927" w14:paraId="7FB29FC1" w14:textId="77777777">
            <w:pPr>
              <w:ind w:firstLine="708"/>
              <w:jc w:val="both"/>
              <w:rPr>
                <w:b/>
                <w:bCs/>
              </w:rPr>
            </w:pPr>
            <w:proofErr w:type="spellStart"/>
            <w:r w:rsidRPr="00D57927">
              <w:rPr>
                <w:b/>
                <w:bCs/>
              </w:rPr>
              <w:t>Bucarasica</w:t>
            </w:r>
            <w:proofErr w:type="spellEnd"/>
            <w:r w:rsidRPr="00D57927">
              <w:rPr>
                <w:b/>
                <w:bCs/>
              </w:rPr>
              <w:t xml:space="preserve"> (NS)</w:t>
            </w:r>
          </w:p>
        </w:tc>
        <w:tc>
          <w:tcPr>
            <w:tcW w:w="10532" w:type="dxa"/>
            <w:tcBorders>
              <w:top w:val="nil"/>
              <w:left w:val="nil"/>
              <w:bottom w:val="single" w:color="auto" w:sz="4" w:space="0"/>
              <w:right w:val="single" w:color="auto" w:sz="4" w:space="0"/>
            </w:tcBorders>
            <w:shd w:val="clear" w:color="auto" w:fill="8ED973"/>
            <w:vAlign w:val="center"/>
            <w:hideMark/>
          </w:tcPr>
          <w:p w:rsidRPr="00A41DEE" w:rsidR="00D57927" w:rsidP="00A41DEE" w:rsidRDefault="00D57927" w14:paraId="02A7B756" w14:textId="062360DB">
            <w:pPr>
              <w:ind w:firstLine="708"/>
              <w:jc w:val="center"/>
              <w:rPr>
                <w:sz w:val="21"/>
                <w:szCs w:val="21"/>
              </w:rPr>
            </w:pPr>
            <w:r w:rsidRPr="00A41DEE">
              <w:rPr>
                <w:sz w:val="21"/>
                <w:szCs w:val="21"/>
              </w:rPr>
              <w:t xml:space="preserve">Mediante la mesa de trabajo y deliberación se dejaron consignados aspectos destacados para el ineludible 5, afirmando que los consensos razonados constituyen la base fundamental para motivar la decisión administrativa de delimitación del páramo Santurbán, razón por la cual se redactaron propuestas comunitarias, dejando constancia que el Ministerio de Ambiente y Desarrollo Sostenible las acepta y en consecuencia se declaran concertados los siguientes: </w:t>
            </w:r>
            <w:r w:rsidRPr="00A41DEE">
              <w:rPr>
                <w:sz w:val="21"/>
                <w:szCs w:val="21"/>
              </w:rPr>
              <w:br/>
            </w:r>
            <w:r w:rsidRPr="00A41DEE">
              <w:rPr>
                <w:sz w:val="21"/>
                <w:szCs w:val="21"/>
              </w:rPr>
              <w:br/>
            </w:r>
            <w:r w:rsidRPr="00A41DEE">
              <w:rPr>
                <w:sz w:val="21"/>
                <w:szCs w:val="21"/>
              </w:rPr>
              <w:t>1. Hay consenso en los representantes del comité regional.</w:t>
            </w:r>
            <w:r w:rsidRPr="00A41DEE">
              <w:rPr>
                <w:sz w:val="21"/>
                <w:szCs w:val="21"/>
              </w:rPr>
              <w:br/>
            </w:r>
            <w:r w:rsidRPr="00A41DEE">
              <w:rPr>
                <w:sz w:val="21"/>
                <w:szCs w:val="21"/>
              </w:rPr>
              <w:t>2. Hay consenso en los representantes del comité departamental, se requiere que haya más representantes agropecuarios ya que no hay presencia de minería en el territorio.</w:t>
            </w:r>
            <w:r w:rsidRPr="00A41DEE">
              <w:rPr>
                <w:sz w:val="21"/>
                <w:szCs w:val="21"/>
              </w:rPr>
              <w:br/>
            </w:r>
            <w:r w:rsidRPr="00A41DEE">
              <w:rPr>
                <w:sz w:val="21"/>
                <w:szCs w:val="21"/>
              </w:rPr>
              <w:t xml:space="preserve">3. Para el comité local se debe incluir un representante ambiental del municipio. </w:t>
            </w:r>
            <w:r w:rsidRPr="00A41DEE">
              <w:rPr>
                <w:sz w:val="21"/>
                <w:szCs w:val="21"/>
              </w:rPr>
              <w:br/>
            </w:r>
            <w:r w:rsidRPr="00A41DEE">
              <w:rPr>
                <w:sz w:val="21"/>
                <w:szCs w:val="21"/>
              </w:rPr>
              <w:t>4. Que los representantes de la Junta de Acción Comunal, sean dos del área de influencia que son las veredas El Mosquito y La Capilla.</w:t>
            </w:r>
            <w:r w:rsidRPr="00A41DEE">
              <w:rPr>
                <w:sz w:val="21"/>
                <w:szCs w:val="21"/>
              </w:rPr>
              <w:br/>
            </w:r>
            <w:r w:rsidRPr="00A41DEE">
              <w:rPr>
                <w:sz w:val="21"/>
                <w:szCs w:val="21"/>
              </w:rPr>
              <w:t xml:space="preserve">5. Que en el comité local haya dos representantes del sector agropecuario y un representante de gestores de páramos. </w:t>
            </w:r>
            <w:r w:rsidRPr="00A41DEE">
              <w:rPr>
                <w:sz w:val="21"/>
                <w:szCs w:val="21"/>
              </w:rPr>
              <w:br/>
            </w:r>
            <w:r w:rsidRPr="00A41DEE">
              <w:rPr>
                <w:sz w:val="21"/>
                <w:szCs w:val="21"/>
              </w:rPr>
              <w:br/>
            </w:r>
            <w:r w:rsidRPr="00A41DEE">
              <w:rPr>
                <w:sz w:val="21"/>
                <w:szCs w:val="21"/>
              </w:rPr>
              <w:t xml:space="preserve">En cuanto a las funciones de los comités se concertaron los siguientes aspectos: </w:t>
            </w:r>
            <w:r w:rsidRPr="00A41DEE">
              <w:rPr>
                <w:sz w:val="21"/>
                <w:szCs w:val="21"/>
              </w:rPr>
              <w:br/>
            </w:r>
            <w:r w:rsidRPr="00A41DEE">
              <w:rPr>
                <w:sz w:val="21"/>
                <w:szCs w:val="21"/>
              </w:rPr>
              <w:br/>
            </w:r>
            <w:r w:rsidRPr="00A41DEE">
              <w:rPr>
                <w:sz w:val="21"/>
                <w:szCs w:val="21"/>
              </w:rPr>
              <w:t>* Comité Local: Fortalecer la asociatividad para que haya más organizaciones constituidas y que los representantes cuenten con una asesoría (actividades permitidas, normatividad, manejo).</w:t>
            </w:r>
            <w:r w:rsidRPr="00A41DEE">
              <w:rPr>
                <w:sz w:val="21"/>
                <w:szCs w:val="21"/>
              </w:rPr>
              <w:br/>
            </w:r>
            <w:r w:rsidRPr="00A41DEE">
              <w:rPr>
                <w:sz w:val="21"/>
                <w:szCs w:val="21"/>
              </w:rPr>
              <w:t xml:space="preserve">* Comité Departamental:  Se propone que el comité departamental atienda los proyectos propuestos en el comité local, y que la agenda temática priorice las necesidades de las comunidades en territorio. Se aceptan las funciones. </w:t>
            </w:r>
            <w:r w:rsidRPr="00A41DEE">
              <w:rPr>
                <w:sz w:val="21"/>
                <w:szCs w:val="21"/>
              </w:rPr>
              <w:br/>
            </w:r>
            <w:r w:rsidRPr="00A41DEE">
              <w:rPr>
                <w:sz w:val="21"/>
                <w:szCs w:val="21"/>
              </w:rPr>
              <w:t xml:space="preserve">* Comité Regional: Se aceptan las funciones, </w:t>
            </w:r>
            <w:proofErr w:type="spellStart"/>
            <w:r w:rsidRPr="00A41DEE">
              <w:rPr>
                <w:sz w:val="21"/>
                <w:szCs w:val="21"/>
              </w:rPr>
              <w:t>simpre</w:t>
            </w:r>
            <w:proofErr w:type="spellEnd"/>
            <w:r w:rsidRPr="00A41DEE">
              <w:rPr>
                <w:sz w:val="21"/>
                <w:szCs w:val="21"/>
              </w:rPr>
              <w:t xml:space="preserve"> y cuando sean cumplidas</w:t>
            </w:r>
            <w:r w:rsidRPr="00A41DEE">
              <w:rPr>
                <w:sz w:val="21"/>
                <w:szCs w:val="21"/>
              </w:rPr>
              <w:br/>
            </w:r>
            <w:r w:rsidRPr="00A41DEE">
              <w:rPr>
                <w:sz w:val="21"/>
                <w:szCs w:val="21"/>
              </w:rPr>
              <w:t>NO HUBO DISENSOS</w:t>
            </w:r>
          </w:p>
        </w:tc>
        <w:tc>
          <w:tcPr>
            <w:tcW w:w="6270" w:type="dxa"/>
            <w:vAlign w:val="center"/>
            <w:hideMark/>
          </w:tcPr>
          <w:p w:rsidRPr="00D57927" w:rsidR="00D57927" w:rsidP="00D57927" w:rsidRDefault="00D57927" w14:paraId="77311A42" w14:textId="77777777">
            <w:pPr>
              <w:ind w:firstLine="708"/>
              <w:jc w:val="both"/>
            </w:pPr>
          </w:p>
        </w:tc>
      </w:tr>
      <w:tr w:rsidRPr="00D57927" w:rsidR="00D57927" w:rsidTr="00D57927" w14:paraId="309E25BB" w14:textId="77777777">
        <w:trPr>
          <w:trHeight w:val="1890"/>
        </w:trPr>
        <w:tc>
          <w:tcPr>
            <w:tcW w:w="2079" w:type="dxa"/>
            <w:tcBorders>
              <w:top w:val="nil"/>
              <w:left w:val="single" w:color="auto" w:sz="4" w:space="0"/>
              <w:bottom w:val="single" w:color="auto" w:sz="4" w:space="0"/>
              <w:right w:val="single" w:color="auto" w:sz="4" w:space="0"/>
            </w:tcBorders>
            <w:shd w:val="clear" w:color="auto" w:fill="FBE2D5"/>
            <w:noWrap/>
            <w:vAlign w:val="center"/>
            <w:hideMark/>
          </w:tcPr>
          <w:p w:rsidRPr="00D57927" w:rsidR="00D57927" w:rsidP="00D57927" w:rsidRDefault="00D57927" w14:paraId="11138CCF" w14:textId="77777777">
            <w:pPr>
              <w:ind w:firstLine="708"/>
              <w:jc w:val="both"/>
              <w:rPr>
                <w:b/>
                <w:bCs/>
              </w:rPr>
            </w:pPr>
            <w:r w:rsidRPr="00D57927">
              <w:rPr>
                <w:b/>
                <w:bCs/>
              </w:rPr>
              <w:t>Lourdes (NS)</w:t>
            </w:r>
          </w:p>
        </w:tc>
        <w:tc>
          <w:tcPr>
            <w:tcW w:w="10532" w:type="dxa"/>
            <w:tcBorders>
              <w:top w:val="nil"/>
              <w:left w:val="nil"/>
              <w:bottom w:val="single" w:color="auto" w:sz="4" w:space="0"/>
              <w:right w:val="single" w:color="auto" w:sz="4" w:space="0"/>
            </w:tcBorders>
            <w:shd w:val="clear" w:color="auto" w:fill="FBE2D5"/>
            <w:vAlign w:val="center"/>
            <w:hideMark/>
          </w:tcPr>
          <w:p w:rsidRPr="00A41DEE" w:rsidR="00D57927" w:rsidP="00A41DEE" w:rsidRDefault="00D57927" w14:paraId="360DA3BD" w14:textId="16475873">
            <w:pPr>
              <w:ind w:firstLine="708"/>
              <w:jc w:val="center"/>
              <w:rPr>
                <w:sz w:val="21"/>
                <w:szCs w:val="21"/>
              </w:rPr>
            </w:pPr>
            <w:r w:rsidRPr="00A41DEE">
              <w:rPr>
                <w:sz w:val="21"/>
                <w:szCs w:val="21"/>
              </w:rPr>
              <w:t xml:space="preserve">Se realizó la discusión en la mesa de instancia de coordinación llegando a los siguientes acuerdos: </w:t>
            </w:r>
            <w:r w:rsidRPr="00A41DEE">
              <w:rPr>
                <w:sz w:val="21"/>
                <w:szCs w:val="21"/>
              </w:rPr>
              <w:br/>
            </w:r>
            <w:r w:rsidRPr="00A41DEE">
              <w:rPr>
                <w:sz w:val="21"/>
                <w:szCs w:val="21"/>
              </w:rPr>
              <w:t xml:space="preserve">Se realizó la explicación de la instancia de coordinación local, donde se acuerda que los actores se definen de acuerdo con sus competencias y funciones y bajo el reglamento interno que se defina. Estos actores son: las juntas de acción comunal, SENA, universidad, organizaciones de mujeres, alcaldes municipales, acueducto rural, Policía Nacional. </w:t>
            </w:r>
            <w:r w:rsidRPr="00A41DEE">
              <w:rPr>
                <w:sz w:val="21"/>
                <w:szCs w:val="21"/>
              </w:rPr>
              <w:br/>
            </w:r>
            <w:r w:rsidRPr="00A41DEE">
              <w:rPr>
                <w:sz w:val="21"/>
                <w:szCs w:val="21"/>
              </w:rPr>
              <w:t xml:space="preserve">Se logra la concertación de los </w:t>
            </w:r>
            <w:proofErr w:type="spellStart"/>
            <w:r w:rsidRPr="00A41DEE">
              <w:rPr>
                <w:sz w:val="21"/>
                <w:szCs w:val="21"/>
              </w:rPr>
              <w:t>mienbros</w:t>
            </w:r>
            <w:proofErr w:type="spellEnd"/>
            <w:r w:rsidRPr="00A41DEE">
              <w:rPr>
                <w:sz w:val="21"/>
                <w:szCs w:val="21"/>
              </w:rPr>
              <w:t xml:space="preserve"> de la instancias de coordinación conforme a lo expuesto.</w:t>
            </w:r>
            <w:r w:rsidRPr="00A41DEE">
              <w:rPr>
                <w:sz w:val="21"/>
                <w:szCs w:val="21"/>
              </w:rPr>
              <w:br/>
            </w:r>
            <w:r w:rsidRPr="00A41DEE">
              <w:rPr>
                <w:sz w:val="21"/>
                <w:szCs w:val="21"/>
              </w:rPr>
              <w:t>En cuanto al comité regional, se acordó que los integrantes sean:</w:t>
            </w:r>
            <w:r w:rsidRPr="00A41DEE">
              <w:rPr>
                <w:sz w:val="21"/>
                <w:szCs w:val="21"/>
              </w:rPr>
              <w:br/>
            </w:r>
            <w:r w:rsidRPr="00A41DEE">
              <w:rPr>
                <w:sz w:val="21"/>
                <w:szCs w:val="21"/>
              </w:rPr>
              <w:t>*Las gobernaciones de los departamentos</w:t>
            </w:r>
            <w:r w:rsidRPr="00A41DEE">
              <w:rPr>
                <w:sz w:val="21"/>
                <w:szCs w:val="21"/>
              </w:rPr>
              <w:br/>
            </w:r>
            <w:r w:rsidRPr="00A41DEE">
              <w:rPr>
                <w:sz w:val="21"/>
                <w:szCs w:val="21"/>
              </w:rPr>
              <w:t xml:space="preserve">*Se propuso que el alcalde del municipio capital (Cúcuta) que actúa como garante NO haga parte de la instancia. </w:t>
            </w:r>
            <w:r w:rsidRPr="00A41DEE">
              <w:rPr>
                <w:sz w:val="21"/>
                <w:szCs w:val="21"/>
              </w:rPr>
              <w:br/>
            </w:r>
            <w:r w:rsidRPr="00A41DEE">
              <w:rPr>
                <w:sz w:val="21"/>
                <w:szCs w:val="21"/>
              </w:rPr>
              <w:t xml:space="preserve">*Un representante de los demás municipios que están dentro del páramo. La asamblea propuso que sean 2 representantes de municipios. </w:t>
            </w:r>
            <w:r w:rsidRPr="00A41DEE">
              <w:rPr>
                <w:sz w:val="21"/>
                <w:szCs w:val="21"/>
              </w:rPr>
              <w:br/>
            </w:r>
            <w:r w:rsidRPr="00A41DEE">
              <w:rPr>
                <w:sz w:val="21"/>
                <w:szCs w:val="21"/>
              </w:rPr>
              <w:t xml:space="preserve">*Dos </w:t>
            </w:r>
            <w:proofErr w:type="spellStart"/>
            <w:r w:rsidRPr="00A41DEE">
              <w:rPr>
                <w:sz w:val="21"/>
                <w:szCs w:val="21"/>
              </w:rPr>
              <w:t>representeantes</w:t>
            </w:r>
            <w:proofErr w:type="spellEnd"/>
            <w:r w:rsidRPr="00A41DEE">
              <w:rPr>
                <w:sz w:val="21"/>
                <w:szCs w:val="21"/>
              </w:rPr>
              <w:t xml:space="preserve"> del sector productivo. La asamblea propone que haya mayor número de participación de alcaldías municipales.</w:t>
            </w:r>
          </w:p>
        </w:tc>
        <w:tc>
          <w:tcPr>
            <w:tcW w:w="6270" w:type="dxa"/>
            <w:vAlign w:val="center"/>
            <w:hideMark/>
          </w:tcPr>
          <w:p w:rsidRPr="00D57927" w:rsidR="00D57927" w:rsidP="00D57927" w:rsidRDefault="00D57927" w14:paraId="444F4886" w14:textId="77777777">
            <w:pPr>
              <w:ind w:firstLine="708"/>
              <w:jc w:val="both"/>
            </w:pPr>
          </w:p>
        </w:tc>
      </w:tr>
      <w:tr w:rsidRPr="00D57927" w:rsidR="00D57927" w:rsidTr="00D57927" w14:paraId="391EFC30" w14:textId="77777777">
        <w:trPr>
          <w:trHeight w:val="2100"/>
        </w:trPr>
        <w:tc>
          <w:tcPr>
            <w:tcW w:w="2079" w:type="dxa"/>
            <w:tcBorders>
              <w:top w:val="nil"/>
              <w:left w:val="single" w:color="auto" w:sz="4" w:space="0"/>
              <w:bottom w:val="single" w:color="auto" w:sz="4" w:space="0"/>
              <w:right w:val="single" w:color="auto" w:sz="4" w:space="0"/>
            </w:tcBorders>
            <w:shd w:val="clear" w:color="auto" w:fill="C0E6F5"/>
            <w:noWrap/>
            <w:vAlign w:val="center"/>
            <w:hideMark/>
          </w:tcPr>
          <w:p w:rsidRPr="00D57927" w:rsidR="00D57927" w:rsidP="00D57927" w:rsidRDefault="00D57927" w14:paraId="3E1A43BC" w14:textId="77777777">
            <w:pPr>
              <w:ind w:firstLine="708"/>
              <w:jc w:val="both"/>
              <w:rPr>
                <w:b/>
                <w:bCs/>
              </w:rPr>
            </w:pPr>
            <w:r w:rsidRPr="00D57927">
              <w:rPr>
                <w:b/>
                <w:bCs/>
              </w:rPr>
              <w:t>Gramalote (NS)</w:t>
            </w:r>
          </w:p>
        </w:tc>
        <w:tc>
          <w:tcPr>
            <w:tcW w:w="10532" w:type="dxa"/>
            <w:tcBorders>
              <w:top w:val="nil"/>
              <w:left w:val="nil"/>
              <w:bottom w:val="single" w:color="auto" w:sz="4" w:space="0"/>
              <w:right w:val="single" w:color="auto" w:sz="4" w:space="0"/>
            </w:tcBorders>
            <w:shd w:val="clear" w:color="auto" w:fill="C0E6F5"/>
            <w:vAlign w:val="center"/>
            <w:hideMark/>
          </w:tcPr>
          <w:p w:rsidRPr="00A41DEE" w:rsidR="00D57927" w:rsidP="00A41DEE" w:rsidRDefault="00D57927" w14:paraId="10A5641C" w14:textId="4A18F1AB">
            <w:pPr>
              <w:ind w:firstLine="708"/>
              <w:jc w:val="center"/>
              <w:rPr>
                <w:sz w:val="21"/>
                <w:szCs w:val="21"/>
              </w:rPr>
            </w:pPr>
            <w:r w:rsidRPr="00A41DEE">
              <w:rPr>
                <w:sz w:val="21"/>
                <w:szCs w:val="21"/>
              </w:rPr>
              <w:br/>
            </w:r>
            <w:r w:rsidRPr="00A41DEE">
              <w:rPr>
                <w:sz w:val="21"/>
                <w:szCs w:val="21"/>
              </w:rPr>
              <w:t xml:space="preserve">"Se realizó la discusión en la mesa de trabajo para la Instancia de Coordinación en la que se llegaron a los siguientes acuerdos: </w:t>
            </w:r>
            <w:r w:rsidRPr="00A41DEE">
              <w:rPr>
                <w:sz w:val="21"/>
                <w:szCs w:val="21"/>
              </w:rPr>
              <w:br/>
            </w:r>
            <w:r w:rsidRPr="00A41DEE">
              <w:rPr>
                <w:sz w:val="21"/>
                <w:szCs w:val="21"/>
              </w:rPr>
              <w:t xml:space="preserve">* Con respecto a los representantes del comité departamental, se propuso un representante del sector productivo de los municipios beneficiarios de los recursos ecosistémicos y un representante del sector productivo en área de páramo y que estos dos representantes también hagan parte del comité regional. </w:t>
            </w:r>
            <w:r w:rsidRPr="00A41DEE">
              <w:rPr>
                <w:sz w:val="21"/>
                <w:szCs w:val="21"/>
              </w:rPr>
              <w:br/>
            </w:r>
            <w:r w:rsidRPr="00A41DEE">
              <w:rPr>
                <w:sz w:val="21"/>
                <w:szCs w:val="21"/>
              </w:rPr>
              <w:t>*Hay consenso  en los representantes del comité regional; no obstante, se solicitó que la RAP haga parte de dicho comité.</w:t>
            </w:r>
            <w:r w:rsidRPr="00A41DEE">
              <w:rPr>
                <w:sz w:val="21"/>
                <w:szCs w:val="21"/>
              </w:rPr>
              <w:br/>
            </w:r>
            <w:r w:rsidRPr="00A41DEE">
              <w:rPr>
                <w:sz w:val="21"/>
                <w:szCs w:val="21"/>
              </w:rPr>
              <w:t>Hay consenso en los representantes del comité local, sin embargo, se propuso que hagan parte del comité las JAC que están conformadas en el área de páramo.</w:t>
            </w:r>
            <w:r w:rsidRPr="00A41DEE">
              <w:rPr>
                <w:sz w:val="21"/>
                <w:szCs w:val="21"/>
              </w:rPr>
              <w:br/>
            </w:r>
            <w:r w:rsidRPr="00A41DEE">
              <w:rPr>
                <w:sz w:val="21"/>
                <w:szCs w:val="21"/>
              </w:rPr>
              <w:t xml:space="preserve">En cuanto a las funciones de los comités hubo consenso general. </w:t>
            </w:r>
            <w:r w:rsidRPr="00A41DEE">
              <w:rPr>
                <w:sz w:val="21"/>
                <w:szCs w:val="21"/>
              </w:rPr>
              <w:br/>
            </w:r>
            <w:r w:rsidRPr="00A41DEE">
              <w:rPr>
                <w:sz w:val="21"/>
                <w:szCs w:val="21"/>
              </w:rPr>
              <w:t>Sobre este ineludible no hubo disensos y se declaró concertado"</w:t>
            </w:r>
          </w:p>
        </w:tc>
        <w:tc>
          <w:tcPr>
            <w:tcW w:w="6270" w:type="dxa"/>
            <w:vAlign w:val="center"/>
            <w:hideMark/>
          </w:tcPr>
          <w:p w:rsidRPr="00D57927" w:rsidR="00D57927" w:rsidP="00D57927" w:rsidRDefault="00D57927" w14:paraId="33FE2D5C" w14:textId="77777777">
            <w:pPr>
              <w:ind w:firstLine="708"/>
              <w:jc w:val="both"/>
            </w:pPr>
          </w:p>
        </w:tc>
      </w:tr>
      <w:tr w:rsidRPr="00D57927" w:rsidR="00D57927" w:rsidTr="00D57927" w14:paraId="374E0CC4" w14:textId="77777777">
        <w:trPr>
          <w:trHeight w:val="8190"/>
        </w:trPr>
        <w:tc>
          <w:tcPr>
            <w:tcW w:w="2079" w:type="dxa"/>
            <w:tcBorders>
              <w:top w:val="nil"/>
              <w:left w:val="single" w:color="auto" w:sz="4" w:space="0"/>
              <w:bottom w:val="single" w:color="auto" w:sz="4" w:space="0"/>
              <w:right w:val="single" w:color="auto" w:sz="4" w:space="0"/>
            </w:tcBorders>
            <w:shd w:val="clear" w:color="auto" w:fill="F2CEEF"/>
            <w:vAlign w:val="center"/>
            <w:hideMark/>
          </w:tcPr>
          <w:p w:rsidRPr="00D57927" w:rsidR="00D57927" w:rsidP="00D57927" w:rsidRDefault="00D57927" w14:paraId="74BD8823" w14:textId="77777777">
            <w:pPr>
              <w:ind w:firstLine="708"/>
              <w:jc w:val="both"/>
              <w:rPr>
                <w:b/>
                <w:bCs/>
              </w:rPr>
            </w:pPr>
            <w:r w:rsidRPr="00D57927">
              <w:rPr>
                <w:b/>
                <w:bCs/>
              </w:rPr>
              <w:t>Suratá (S)</w:t>
            </w:r>
            <w:r w:rsidRPr="00D57927">
              <w:rPr>
                <w:b/>
                <w:bCs/>
              </w:rPr>
              <w:br/>
            </w:r>
            <w:r w:rsidRPr="00D57927">
              <w:rPr>
                <w:b/>
                <w:bCs/>
              </w:rPr>
              <w:t>(Cachiri)</w:t>
            </w:r>
          </w:p>
        </w:tc>
        <w:tc>
          <w:tcPr>
            <w:tcW w:w="10532" w:type="dxa"/>
            <w:tcBorders>
              <w:top w:val="nil"/>
              <w:left w:val="nil"/>
              <w:bottom w:val="single" w:color="auto" w:sz="4" w:space="0"/>
              <w:right w:val="single" w:color="auto" w:sz="4" w:space="0"/>
            </w:tcBorders>
            <w:shd w:val="clear" w:color="auto" w:fill="F2CEEF"/>
            <w:vAlign w:val="center"/>
            <w:hideMark/>
          </w:tcPr>
          <w:p w:rsidRPr="00A41DEE" w:rsidR="00D57927" w:rsidP="00A41DEE" w:rsidRDefault="00D57927" w14:paraId="261CAA97" w14:textId="77777777">
            <w:pPr>
              <w:ind w:firstLine="708"/>
              <w:jc w:val="center"/>
              <w:rPr>
                <w:sz w:val="21"/>
                <w:szCs w:val="21"/>
              </w:rPr>
            </w:pPr>
            <w:r w:rsidRPr="00A41DEE">
              <w:rPr>
                <w:sz w:val="21"/>
                <w:szCs w:val="21"/>
              </w:rPr>
              <w:br/>
            </w:r>
            <w:r w:rsidRPr="00A41DEE">
              <w:rPr>
                <w:sz w:val="21"/>
                <w:szCs w:val="21"/>
              </w:rPr>
              <w:t xml:space="preserve">Mediante la mesa de trabajo y deliberación del tema de diálogo No. 5, en conjunto con la comunidad se llegó a los siguientes consensos razonados: </w:t>
            </w:r>
            <w:r w:rsidRPr="00A41DEE">
              <w:rPr>
                <w:sz w:val="21"/>
                <w:szCs w:val="21"/>
              </w:rPr>
              <w:br/>
            </w:r>
            <w:r w:rsidRPr="00A41DEE">
              <w:rPr>
                <w:sz w:val="21"/>
                <w:szCs w:val="21"/>
              </w:rPr>
              <w:t xml:space="preserve">- Instancia de coordinación: Se aprueba que la instancia de coordinación esté conformada por tres comités: un comité local, uno por municipio, para un total de 40; dos comités departamentales, uno por cada departamento (Santander y Norte de Santander); y un comité regional para todo el páramo. Se garantiza que la comunidad tenga poder de decisión, para lo cual debe haber representación de la comunidad con al menos un representante de propietarios y/o habitantes de páramo, un representante del sector agropecuario, un representante del sector minero y un representante de </w:t>
            </w:r>
            <w:proofErr w:type="spellStart"/>
            <w:r w:rsidRPr="00A41DEE">
              <w:rPr>
                <w:sz w:val="21"/>
                <w:szCs w:val="21"/>
              </w:rPr>
              <w:t>Asojuntas</w:t>
            </w:r>
            <w:proofErr w:type="spellEnd"/>
            <w:r w:rsidRPr="00A41DEE">
              <w:rPr>
                <w:sz w:val="21"/>
                <w:szCs w:val="21"/>
              </w:rPr>
              <w:t xml:space="preserve"> en los tres comités, garantizando siempre que la comunidad tenga mayorías en cada comité. Los reglamentos operativos de cada comité deben señalar que las reuniones sean en territorio y deben considerar los mecanismos para elegir los representantes, establecer el número de sesiones por año, establecer el presupuesto para operar, entre otros aspectos necesarios.</w:t>
            </w:r>
          </w:p>
          <w:p w:rsidRPr="00A41DEE" w:rsidR="00D57927" w:rsidP="00A41DEE" w:rsidRDefault="00D57927" w14:paraId="34C930B5" w14:textId="77777777">
            <w:pPr>
              <w:ind w:firstLine="708"/>
              <w:jc w:val="center"/>
              <w:rPr>
                <w:sz w:val="21"/>
                <w:szCs w:val="21"/>
              </w:rPr>
            </w:pPr>
            <w:r w:rsidRPr="00A41DEE">
              <w:rPr>
                <w:sz w:val="21"/>
                <w:szCs w:val="21"/>
              </w:rPr>
              <w:t xml:space="preserve">Comité Regional: Se acuerda con la comunidad de Suratá que el Comité Regional esté conformado por </w:t>
            </w:r>
            <w:proofErr w:type="spellStart"/>
            <w:r w:rsidRPr="00A41DEE">
              <w:rPr>
                <w:sz w:val="21"/>
                <w:szCs w:val="21"/>
              </w:rPr>
              <w:t>MinAmbiente</w:t>
            </w:r>
            <w:proofErr w:type="spellEnd"/>
            <w:r w:rsidRPr="00A41DEE">
              <w:rPr>
                <w:sz w:val="21"/>
                <w:szCs w:val="21"/>
              </w:rPr>
              <w:t xml:space="preserve"> (preside), la CAR (secretaría técnica), un representante de los comités departamentales, </w:t>
            </w:r>
            <w:proofErr w:type="spellStart"/>
            <w:r w:rsidRPr="00A41DEE">
              <w:rPr>
                <w:sz w:val="21"/>
                <w:szCs w:val="21"/>
              </w:rPr>
              <w:t>MinAgricultura</w:t>
            </w:r>
            <w:proofErr w:type="spellEnd"/>
            <w:r w:rsidRPr="00A41DEE">
              <w:rPr>
                <w:sz w:val="21"/>
                <w:szCs w:val="21"/>
              </w:rPr>
              <w:t xml:space="preserve">, MinMinas, </w:t>
            </w:r>
            <w:proofErr w:type="spellStart"/>
            <w:r w:rsidRPr="00A41DEE">
              <w:rPr>
                <w:sz w:val="21"/>
                <w:szCs w:val="21"/>
              </w:rPr>
              <w:t>MinTrabajo</w:t>
            </w:r>
            <w:proofErr w:type="spellEnd"/>
            <w:r w:rsidRPr="00A41DEE">
              <w:rPr>
                <w:sz w:val="21"/>
                <w:szCs w:val="21"/>
              </w:rPr>
              <w:t xml:space="preserve">,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xml:space="preserve">, ANT, IGAC, ANM, </w:t>
            </w:r>
            <w:proofErr w:type="spellStart"/>
            <w:r w:rsidRPr="00A41DEE">
              <w:rPr>
                <w:sz w:val="21"/>
                <w:szCs w:val="21"/>
              </w:rPr>
              <w:t>IAvH</w:t>
            </w:r>
            <w:proofErr w:type="spellEnd"/>
            <w:r w:rsidRPr="00A41DEE">
              <w:rPr>
                <w:sz w:val="21"/>
                <w:szCs w:val="21"/>
              </w:rPr>
              <w:t xml:space="preserve">, un alcalde por departamento, un representante de la Comisión Conjunta, una universidad y representantes de la comunidad de los municipios con área de páramo: uno del sector agropecuario, uno del sector minero, uno de predios y uno de </w:t>
            </w:r>
            <w:proofErr w:type="spellStart"/>
            <w:r w:rsidRPr="00A41DEE">
              <w:rPr>
                <w:sz w:val="21"/>
                <w:szCs w:val="21"/>
              </w:rPr>
              <w:t>Asojuntas</w:t>
            </w:r>
            <w:proofErr w:type="spellEnd"/>
            <w:r w:rsidRPr="00A41DEE">
              <w:rPr>
                <w:sz w:val="21"/>
                <w:szCs w:val="21"/>
              </w:rPr>
              <w:t>. Sus funciones son establecer el Plan de Acción del Páramo, que debe ser desagregado por cada comité y debe tener incluidos todos los niveles; las implementaciones se miden en el Plan de Manejo; definir mecanismos de financiación de la agenda temática y del PM; identificar necesidades y propuestas de nuevas políticas para la gestión integral del páramo; gestionar propuestas de nuevas normas y/o modificación de las existentes; y realizar la coordinación regional con entidades del orden nacional.</w:t>
            </w:r>
          </w:p>
          <w:p w:rsidRPr="00A41DEE" w:rsidR="00D57927" w:rsidP="00A41DEE" w:rsidRDefault="00D57927" w14:paraId="255E5F08" w14:textId="77777777">
            <w:pPr>
              <w:ind w:firstLine="708"/>
              <w:jc w:val="center"/>
              <w:rPr>
                <w:sz w:val="21"/>
                <w:szCs w:val="21"/>
              </w:rPr>
            </w:pPr>
            <w:r w:rsidRPr="00A41DEE">
              <w:rPr>
                <w:sz w:val="21"/>
                <w:szCs w:val="21"/>
              </w:rPr>
              <w:t xml:space="preserve">Comité Departamental: Se acuerda con la comunidad de Suratá que el Comité Departamental esté conformado por el director de la CAR (preside), la Gobernación (secretaría técnica), el alcalde de la capital y un municipio de cada departamento, el sector productivo, un representante de ONG, JAC, JAV, gestor de páramo, propietarios y universidad, además de representantes de la comunidad de los municipios con área de páramo: uno del sector agropecuario, uno del sector minero, uno de predios y uno de </w:t>
            </w:r>
            <w:proofErr w:type="spellStart"/>
            <w:r w:rsidRPr="00A41DEE">
              <w:rPr>
                <w:sz w:val="21"/>
                <w:szCs w:val="21"/>
              </w:rPr>
              <w:t>Asojuntas</w:t>
            </w:r>
            <w:proofErr w:type="spellEnd"/>
            <w:r w:rsidRPr="00A41DEE">
              <w:rPr>
                <w:sz w:val="21"/>
                <w:szCs w:val="21"/>
              </w:rPr>
              <w:t>. Sus funciones son consolidar propuestas con insumos de los municipios; formular estrategias de gestión para la solución de problemáticas socioambientales; gestionar recursos para ejecutar el PM; incorporar acciones y recursos en los planes operativos anuales departamentales; y coordinar con el nivel regional.</w:t>
            </w:r>
          </w:p>
          <w:p w:rsidRPr="00A41DEE" w:rsidR="00D57927" w:rsidP="00A41DEE" w:rsidRDefault="00D57927" w14:paraId="30707020" w14:textId="77777777">
            <w:pPr>
              <w:ind w:firstLine="708"/>
              <w:jc w:val="center"/>
              <w:rPr>
                <w:sz w:val="21"/>
                <w:szCs w:val="21"/>
              </w:rPr>
            </w:pPr>
            <w:r w:rsidRPr="00A41DEE">
              <w:rPr>
                <w:sz w:val="21"/>
                <w:szCs w:val="21"/>
              </w:rPr>
              <w:t xml:space="preserve">Comité Local: Se acuerda con la comunidad de Suratá que el Comité Local esté conformado por la Alcaldía Municipal (preside), la JAC (secretaría técnica), un representante de la JAV, propietario de predios, universidad y sector productivo, además de representantes de la comunidad de los municipios con área de páramo: uno del sector agropecuario, uno del sector minero, uno de predios y uno de </w:t>
            </w:r>
            <w:proofErr w:type="spellStart"/>
            <w:r w:rsidRPr="00A41DEE">
              <w:rPr>
                <w:sz w:val="21"/>
                <w:szCs w:val="21"/>
              </w:rPr>
              <w:t>Asojuntas</w:t>
            </w:r>
            <w:proofErr w:type="spellEnd"/>
            <w:r w:rsidRPr="00A41DEE">
              <w:rPr>
                <w:sz w:val="21"/>
                <w:szCs w:val="21"/>
              </w:rPr>
              <w:t>. Sus funciones son establecer acuerdos para facilitar la articulación comunitaria e institucional en proyectos, control, inspección y vigilancia; formular propuestas de proyectos, programas e iniciativas en desarrollo del PMA; gestionar recursos en articulación con el modelo financiero; establecer su reglamento operativo, protocolos y metodologías de participación; designar un representante al Comité Departamental; y recibir propuestas locales y entregarlas a los niveles departamental y regional.</w:t>
            </w:r>
          </w:p>
          <w:p w:rsidRPr="00A41DEE" w:rsidR="00D57927" w:rsidP="00A41DEE" w:rsidRDefault="00D57927" w14:paraId="648A5AA2" w14:textId="77777777">
            <w:pPr>
              <w:ind w:firstLine="708"/>
              <w:jc w:val="center"/>
              <w:rPr>
                <w:sz w:val="21"/>
                <w:szCs w:val="21"/>
              </w:rPr>
            </w:pPr>
          </w:p>
        </w:tc>
        <w:tc>
          <w:tcPr>
            <w:tcW w:w="6270" w:type="dxa"/>
            <w:vAlign w:val="center"/>
            <w:hideMark/>
          </w:tcPr>
          <w:p w:rsidRPr="00D57927" w:rsidR="00D57927" w:rsidP="00D57927" w:rsidRDefault="00D57927" w14:paraId="2AC3DEFB" w14:textId="77777777">
            <w:pPr>
              <w:ind w:firstLine="708"/>
              <w:jc w:val="both"/>
            </w:pPr>
          </w:p>
        </w:tc>
      </w:tr>
      <w:tr w:rsidRPr="00D57927" w:rsidR="00D57927" w:rsidTr="00D57927" w14:paraId="4A30DB86" w14:textId="77777777">
        <w:trPr>
          <w:trHeight w:val="5880"/>
        </w:trPr>
        <w:tc>
          <w:tcPr>
            <w:tcW w:w="2079" w:type="dxa"/>
            <w:tcBorders>
              <w:top w:val="nil"/>
              <w:left w:val="single" w:color="auto" w:sz="4" w:space="0"/>
              <w:bottom w:val="single" w:color="auto" w:sz="4" w:space="0"/>
              <w:right w:val="single" w:color="auto" w:sz="4" w:space="0"/>
            </w:tcBorders>
            <w:shd w:val="clear" w:color="auto" w:fill="F7FCCA"/>
            <w:vAlign w:val="center"/>
            <w:hideMark/>
          </w:tcPr>
          <w:p w:rsidRPr="00D57927" w:rsidR="00D57927" w:rsidP="00D57927" w:rsidRDefault="00D57927" w14:paraId="484C7CEA" w14:textId="77777777">
            <w:pPr>
              <w:ind w:firstLine="708"/>
              <w:jc w:val="both"/>
              <w:rPr>
                <w:b/>
                <w:bCs/>
              </w:rPr>
            </w:pPr>
            <w:r w:rsidRPr="00D57927">
              <w:rPr>
                <w:b/>
                <w:bCs/>
              </w:rPr>
              <w:t>Bochalema (NS)</w:t>
            </w:r>
          </w:p>
        </w:tc>
        <w:tc>
          <w:tcPr>
            <w:tcW w:w="10532" w:type="dxa"/>
            <w:tcBorders>
              <w:top w:val="nil"/>
              <w:left w:val="nil"/>
              <w:bottom w:val="single" w:color="auto" w:sz="4" w:space="0"/>
              <w:right w:val="single" w:color="auto" w:sz="4" w:space="0"/>
            </w:tcBorders>
            <w:shd w:val="clear" w:color="auto" w:fill="F7FCCA"/>
            <w:vAlign w:val="center"/>
            <w:hideMark/>
          </w:tcPr>
          <w:p w:rsidRPr="00A41DEE" w:rsidR="00D57927" w:rsidP="00A41DEE" w:rsidRDefault="00D57927" w14:paraId="39610250" w14:textId="77777777">
            <w:pPr>
              <w:ind w:firstLine="708"/>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Comité local: se reformula de la siguiente manera</w:t>
            </w:r>
            <w:r w:rsidRPr="00A41DEE">
              <w:rPr>
                <w:sz w:val="21"/>
                <w:szCs w:val="21"/>
              </w:rPr>
              <w:br/>
            </w:r>
            <w:r w:rsidRPr="00A41DEE">
              <w:rPr>
                <w:sz w:val="21"/>
                <w:szCs w:val="21"/>
              </w:rPr>
              <w:t>- 30 comités (1 por municipio con área de páramo)</w:t>
            </w:r>
            <w:r w:rsidRPr="00A41DEE">
              <w:rPr>
                <w:sz w:val="21"/>
                <w:szCs w:val="21"/>
              </w:rPr>
              <w:br/>
            </w:r>
            <w:r w:rsidRPr="00A41DEE">
              <w:rPr>
                <w:sz w:val="21"/>
                <w:szCs w:val="21"/>
              </w:rPr>
              <w:t>- Alcaldía (Preside de manera indelegable)</w:t>
            </w:r>
            <w:r w:rsidRPr="00A41DEE">
              <w:rPr>
                <w:sz w:val="21"/>
                <w:szCs w:val="21"/>
              </w:rPr>
              <w:br/>
            </w:r>
            <w:r w:rsidRPr="00A41DEE">
              <w:rPr>
                <w:sz w:val="21"/>
                <w:szCs w:val="21"/>
              </w:rPr>
              <w:t>- 2 representantes de las Juntas de Acción Comunal (Secretaría Técnica a cargo de la UMATA), uno de los representantes deberá ser propietario de predio en área de páramo</w:t>
            </w:r>
            <w:r w:rsidRPr="00A41DEE">
              <w:rPr>
                <w:sz w:val="21"/>
                <w:szCs w:val="21"/>
              </w:rPr>
              <w:br/>
            </w:r>
            <w:r w:rsidRPr="00A41DEE">
              <w:rPr>
                <w:sz w:val="21"/>
                <w:szCs w:val="21"/>
              </w:rPr>
              <w:t>- 1 representante del Consejo Municipal de Desarrollo Rural</w:t>
            </w:r>
            <w:r w:rsidRPr="00A41DEE">
              <w:rPr>
                <w:sz w:val="21"/>
                <w:szCs w:val="21"/>
              </w:rPr>
              <w:br/>
            </w:r>
            <w:r w:rsidRPr="00A41DEE">
              <w:rPr>
                <w:sz w:val="21"/>
                <w:szCs w:val="21"/>
              </w:rPr>
              <w:t>- 1 representante de la corporación</w:t>
            </w:r>
            <w:r w:rsidRPr="00A41DEE">
              <w:rPr>
                <w:sz w:val="21"/>
                <w:szCs w:val="21"/>
              </w:rPr>
              <w:br/>
            </w:r>
            <w:r w:rsidRPr="00A41DEE">
              <w:rPr>
                <w:sz w:val="21"/>
                <w:szCs w:val="21"/>
              </w:rPr>
              <w:t>Comité departamental: se suprime este comité y se reformulan los demás comités.</w:t>
            </w:r>
            <w:r w:rsidRPr="00A41DEE">
              <w:rPr>
                <w:sz w:val="21"/>
                <w:szCs w:val="21"/>
              </w:rPr>
              <w:br/>
            </w:r>
            <w:r w:rsidRPr="00A41DEE">
              <w:rPr>
                <w:sz w:val="21"/>
                <w:szCs w:val="21"/>
              </w:rPr>
              <w:t>Comité regional: se reformula de la siguiente manera</w:t>
            </w:r>
            <w:r w:rsidRPr="00A41DEE">
              <w:rPr>
                <w:sz w:val="21"/>
                <w:szCs w:val="21"/>
              </w:rPr>
              <w:br/>
            </w:r>
            <w:r w:rsidRPr="00A41DEE">
              <w:rPr>
                <w:sz w:val="21"/>
                <w:szCs w:val="21"/>
              </w:rPr>
              <w:t xml:space="preserve">- </w:t>
            </w:r>
            <w:proofErr w:type="spellStart"/>
            <w:r w:rsidRPr="00A41DEE">
              <w:rPr>
                <w:sz w:val="21"/>
                <w:szCs w:val="21"/>
              </w:rPr>
              <w:t>Minambiente</w:t>
            </w:r>
            <w:proofErr w:type="spellEnd"/>
            <w:r w:rsidRPr="00A41DEE">
              <w:rPr>
                <w:sz w:val="21"/>
                <w:szCs w:val="21"/>
              </w:rPr>
              <w:t xml:space="preserve"> (Preside)</w:t>
            </w:r>
            <w:r w:rsidRPr="00A41DEE">
              <w:rPr>
                <w:sz w:val="21"/>
                <w:szCs w:val="21"/>
              </w:rPr>
              <w:br/>
            </w:r>
            <w:r w:rsidRPr="00A41DEE">
              <w:rPr>
                <w:sz w:val="21"/>
                <w:szCs w:val="21"/>
              </w:rPr>
              <w:t>- 1 CAR (Secretaría técnica) la cual se rotará cada año entre las 3 CAR</w:t>
            </w:r>
            <w:r w:rsidRPr="00A41DEE">
              <w:rPr>
                <w:sz w:val="21"/>
                <w:szCs w:val="21"/>
              </w:rPr>
              <w:br/>
            </w:r>
            <w:r w:rsidRPr="00A41DEE">
              <w:rPr>
                <w:sz w:val="21"/>
                <w:szCs w:val="21"/>
              </w:rPr>
              <w:t>- 1 representante de las otras dos CAR</w:t>
            </w:r>
            <w:r w:rsidRPr="00A41DEE">
              <w:rPr>
                <w:sz w:val="21"/>
                <w:szCs w:val="21"/>
              </w:rPr>
              <w:br/>
            </w:r>
            <w:r w:rsidRPr="00A41DEE">
              <w:rPr>
                <w:sz w:val="21"/>
                <w:szCs w:val="21"/>
              </w:rPr>
              <w:t>- 2 representantes del comité local (uno por cada departamento)</w:t>
            </w:r>
            <w:r w:rsidRPr="00A41DEE">
              <w:rPr>
                <w:sz w:val="21"/>
                <w:szCs w:val="21"/>
              </w:rPr>
              <w:br/>
            </w:r>
            <w:r w:rsidRPr="00A41DEE">
              <w:rPr>
                <w:sz w:val="21"/>
                <w:szCs w:val="21"/>
              </w:rPr>
              <w:t xml:space="preserve">- </w:t>
            </w:r>
            <w:proofErr w:type="spellStart"/>
            <w:r w:rsidRPr="00A41DEE">
              <w:rPr>
                <w:sz w:val="21"/>
                <w:szCs w:val="21"/>
              </w:rPr>
              <w:t>Minagricultura</w:t>
            </w:r>
            <w:proofErr w:type="spellEnd"/>
            <w:r w:rsidRPr="00A41DEE">
              <w:rPr>
                <w:sz w:val="21"/>
                <w:szCs w:val="21"/>
              </w:rPr>
              <w:t xml:space="preserve"> y entidades adscritas y vinculadas</w:t>
            </w:r>
            <w:r w:rsidRPr="00A41DEE">
              <w:rPr>
                <w:sz w:val="21"/>
                <w:szCs w:val="21"/>
              </w:rPr>
              <w:br/>
            </w:r>
            <w:r w:rsidRPr="00A41DEE">
              <w:rPr>
                <w:sz w:val="21"/>
                <w:szCs w:val="21"/>
              </w:rPr>
              <w:t xml:space="preserve">- </w:t>
            </w:r>
            <w:proofErr w:type="spellStart"/>
            <w:r w:rsidRPr="00A41DEE">
              <w:rPr>
                <w:sz w:val="21"/>
                <w:szCs w:val="21"/>
              </w:rPr>
              <w:t>Minminas</w:t>
            </w:r>
            <w:proofErr w:type="spellEnd"/>
            <w:r w:rsidRPr="00A41DEE">
              <w:rPr>
                <w:sz w:val="21"/>
                <w:szCs w:val="21"/>
              </w:rPr>
              <w:t xml:space="preserve"> y entidades adscritas y vinculadas</w:t>
            </w:r>
            <w:r w:rsidRPr="00A41DEE">
              <w:rPr>
                <w:sz w:val="21"/>
                <w:szCs w:val="21"/>
              </w:rPr>
              <w:br/>
            </w:r>
            <w:r w:rsidRPr="00A41DEE">
              <w:rPr>
                <w:sz w:val="21"/>
                <w:szCs w:val="21"/>
              </w:rPr>
              <w:t xml:space="preserve">- </w:t>
            </w:r>
            <w:proofErr w:type="spellStart"/>
            <w:r w:rsidRPr="00A41DEE">
              <w:rPr>
                <w:sz w:val="21"/>
                <w:szCs w:val="21"/>
              </w:rPr>
              <w:t>Mintrabajo</w:t>
            </w:r>
            <w:proofErr w:type="spellEnd"/>
            <w:r w:rsidRPr="00A41DEE">
              <w:rPr>
                <w:sz w:val="21"/>
                <w:szCs w:val="21"/>
              </w:rPr>
              <w:br/>
            </w:r>
            <w:r w:rsidRPr="00A41DEE">
              <w:rPr>
                <w:sz w:val="21"/>
                <w:szCs w:val="21"/>
              </w:rPr>
              <w:t xml:space="preserve">- </w:t>
            </w:r>
            <w:proofErr w:type="spellStart"/>
            <w:r w:rsidRPr="00A41DEE">
              <w:rPr>
                <w:sz w:val="21"/>
                <w:szCs w:val="21"/>
              </w:rPr>
              <w:t>Mincomercio</w:t>
            </w:r>
            <w:proofErr w:type="spellEnd"/>
            <w:r w:rsidRPr="00A41DEE">
              <w:rPr>
                <w:sz w:val="21"/>
                <w:szCs w:val="21"/>
              </w:rPr>
              <w:br/>
            </w:r>
            <w:r w:rsidRPr="00A41DEE">
              <w:rPr>
                <w:sz w:val="21"/>
                <w:szCs w:val="21"/>
              </w:rPr>
              <w:t xml:space="preserve">- </w:t>
            </w:r>
            <w:proofErr w:type="spellStart"/>
            <w:r w:rsidRPr="00A41DEE">
              <w:rPr>
                <w:sz w:val="21"/>
                <w:szCs w:val="21"/>
              </w:rPr>
              <w:t>Minvivienda</w:t>
            </w:r>
            <w:proofErr w:type="spellEnd"/>
            <w:r w:rsidRPr="00A41DEE">
              <w:rPr>
                <w:sz w:val="21"/>
                <w:szCs w:val="21"/>
              </w:rPr>
              <w:br/>
            </w:r>
            <w:r w:rsidRPr="00A41DEE">
              <w:rPr>
                <w:sz w:val="21"/>
                <w:szCs w:val="21"/>
              </w:rPr>
              <w:t>- ANT</w:t>
            </w:r>
            <w:r w:rsidRPr="00A41DEE">
              <w:rPr>
                <w:sz w:val="21"/>
                <w:szCs w:val="21"/>
              </w:rPr>
              <w:br/>
            </w:r>
            <w:r w:rsidRPr="00A41DEE">
              <w:rPr>
                <w:sz w:val="21"/>
                <w:szCs w:val="21"/>
              </w:rPr>
              <w:t>- ANM</w:t>
            </w:r>
            <w:r w:rsidRPr="00A41DEE">
              <w:rPr>
                <w:sz w:val="21"/>
                <w:szCs w:val="21"/>
              </w:rPr>
              <w:br/>
            </w:r>
            <w:r w:rsidRPr="00A41DEE">
              <w:rPr>
                <w:sz w:val="21"/>
                <w:szCs w:val="21"/>
              </w:rPr>
              <w:t>- IAVH</w:t>
            </w:r>
            <w:r w:rsidRPr="00A41DEE">
              <w:rPr>
                <w:sz w:val="21"/>
                <w:szCs w:val="21"/>
              </w:rPr>
              <w:br/>
            </w:r>
            <w:r w:rsidRPr="00A41DEE">
              <w:rPr>
                <w:sz w:val="21"/>
                <w:szCs w:val="21"/>
              </w:rPr>
              <w:t>- 2 representantes de la academia (1 por cada departamento)</w:t>
            </w:r>
            <w:r w:rsidRPr="00A41DEE">
              <w:rPr>
                <w:sz w:val="21"/>
                <w:szCs w:val="21"/>
              </w:rPr>
              <w:br/>
            </w:r>
            <w:r w:rsidRPr="00A41DEE">
              <w:rPr>
                <w:sz w:val="21"/>
                <w:szCs w:val="21"/>
              </w:rPr>
              <w:t>- Alcalde de la ciudad de Bucaramanga</w:t>
            </w:r>
            <w:r w:rsidRPr="00A41DEE">
              <w:rPr>
                <w:sz w:val="21"/>
                <w:szCs w:val="21"/>
              </w:rPr>
              <w:br/>
            </w:r>
            <w:r w:rsidRPr="00A41DEE">
              <w:rPr>
                <w:sz w:val="21"/>
                <w:szCs w:val="21"/>
              </w:rPr>
              <w:t>- Alcalde de la ciudad de Cúcuta</w:t>
            </w:r>
            <w:r w:rsidRPr="00A41DEE">
              <w:rPr>
                <w:sz w:val="21"/>
                <w:szCs w:val="21"/>
              </w:rPr>
              <w:br/>
            </w:r>
            <w:r w:rsidRPr="00A41DEE">
              <w:rPr>
                <w:sz w:val="21"/>
                <w:szCs w:val="21"/>
              </w:rPr>
              <w:t>- Los gobernadores de Santander y Norte de Santander</w:t>
            </w:r>
            <w:r w:rsidRPr="00A41DEE">
              <w:rPr>
                <w:sz w:val="21"/>
                <w:szCs w:val="21"/>
              </w:rPr>
              <w:br/>
            </w:r>
            <w:r w:rsidRPr="00A41DEE">
              <w:rPr>
                <w:sz w:val="21"/>
                <w:szCs w:val="21"/>
              </w:rPr>
              <w:t>- 2 representantes del sector productivo (1 por cada departamento)</w:t>
            </w:r>
            <w:r w:rsidRPr="00A41DEE">
              <w:rPr>
                <w:sz w:val="21"/>
                <w:szCs w:val="21"/>
              </w:rPr>
              <w:br/>
            </w:r>
            <w:r w:rsidRPr="00A41DEE">
              <w:rPr>
                <w:sz w:val="21"/>
                <w:szCs w:val="21"/>
              </w:rPr>
              <w:t xml:space="preserve">- 1 representante de las </w:t>
            </w:r>
            <w:proofErr w:type="spellStart"/>
            <w:r w:rsidRPr="00A41DEE">
              <w:rPr>
                <w:sz w:val="21"/>
                <w:szCs w:val="21"/>
              </w:rPr>
              <w:t>ONGs</w:t>
            </w:r>
            <w:proofErr w:type="spellEnd"/>
            <w:r w:rsidRPr="00A41DEE">
              <w:rPr>
                <w:sz w:val="21"/>
                <w:szCs w:val="21"/>
              </w:rPr>
              <w:br/>
            </w:r>
            <w:r w:rsidRPr="00A41DEE">
              <w:rPr>
                <w:sz w:val="21"/>
                <w:szCs w:val="21"/>
              </w:rPr>
              <w:t>- 2 representantes de gestores de páramo (1 por cada departamento</w:t>
            </w:r>
          </w:p>
        </w:tc>
        <w:tc>
          <w:tcPr>
            <w:tcW w:w="6270" w:type="dxa"/>
            <w:vAlign w:val="center"/>
            <w:hideMark/>
          </w:tcPr>
          <w:p w:rsidRPr="00D57927" w:rsidR="00D57927" w:rsidP="00D57927" w:rsidRDefault="00D57927" w14:paraId="59A280B7" w14:textId="77777777">
            <w:pPr>
              <w:ind w:firstLine="708"/>
              <w:jc w:val="both"/>
            </w:pPr>
          </w:p>
        </w:tc>
      </w:tr>
      <w:tr w:rsidRPr="00D57927" w:rsidR="00D57927" w:rsidTr="00D57927" w14:paraId="48FF4B12" w14:textId="77777777">
        <w:trPr>
          <w:trHeight w:val="8192"/>
        </w:trPr>
        <w:tc>
          <w:tcPr>
            <w:tcW w:w="2079" w:type="dxa"/>
            <w:tcBorders>
              <w:top w:val="nil"/>
              <w:left w:val="single" w:color="auto" w:sz="4" w:space="0"/>
              <w:bottom w:val="single" w:color="auto" w:sz="4" w:space="0"/>
              <w:right w:val="single" w:color="auto" w:sz="4" w:space="0"/>
            </w:tcBorders>
            <w:shd w:val="clear" w:color="auto" w:fill="FBE2D5"/>
            <w:vAlign w:val="center"/>
            <w:hideMark/>
          </w:tcPr>
          <w:p w:rsidRPr="00D57927" w:rsidR="00D57927" w:rsidP="00D57927" w:rsidRDefault="00D57927" w14:paraId="4F6284DC" w14:textId="77777777">
            <w:pPr>
              <w:ind w:firstLine="708"/>
              <w:jc w:val="both"/>
              <w:rPr>
                <w:b/>
                <w:bCs/>
              </w:rPr>
            </w:pPr>
            <w:r w:rsidRPr="00D57927">
              <w:rPr>
                <w:b/>
                <w:bCs/>
              </w:rPr>
              <w:t>Chinácota (NS)</w:t>
            </w:r>
          </w:p>
        </w:tc>
        <w:tc>
          <w:tcPr>
            <w:tcW w:w="10532" w:type="dxa"/>
            <w:tcBorders>
              <w:top w:val="nil"/>
              <w:left w:val="nil"/>
              <w:bottom w:val="single" w:color="auto" w:sz="4" w:space="0"/>
              <w:right w:val="single" w:color="auto" w:sz="4" w:space="0"/>
            </w:tcBorders>
            <w:shd w:val="clear" w:color="auto" w:fill="FBE2D5"/>
            <w:vAlign w:val="center"/>
            <w:hideMark/>
          </w:tcPr>
          <w:p w:rsidRPr="00A41DEE" w:rsidR="00D57927" w:rsidP="00A41DEE" w:rsidRDefault="00D57927" w14:paraId="118FDC51" w14:textId="77777777">
            <w:pPr>
              <w:ind w:firstLine="708"/>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La instancia de coordinación estuviera compuesta de la siguiente manera: 40 comités locales (uno por cada municipio), 2 comités departamentales y 1 comité regional, sin embargo, se realizó una modificación al comité local que se detalla a continuación:</w:t>
            </w:r>
            <w:r w:rsidRPr="00A41DEE">
              <w:rPr>
                <w:sz w:val="21"/>
                <w:szCs w:val="21"/>
              </w:rPr>
              <w:br/>
            </w:r>
            <w:r w:rsidRPr="00A41DEE">
              <w:rPr>
                <w:sz w:val="21"/>
                <w:szCs w:val="21"/>
              </w:rPr>
              <w:t>- Para el municipio de Chinácota se solicita que el representante del sector productivo sea del sector turístico.</w:t>
            </w:r>
            <w:r w:rsidRPr="00A41DEE">
              <w:rPr>
                <w:sz w:val="21"/>
                <w:szCs w:val="21"/>
              </w:rPr>
              <w:br/>
            </w:r>
            <w:r w:rsidRPr="00A41DEE">
              <w:rPr>
                <w:sz w:val="21"/>
                <w:szCs w:val="21"/>
              </w:rPr>
              <w:t>- Que se incluya la representatividad de las ONG en el comité local de la siguiente forma: 1 representante de cada ONG ambientalista legalmente constituida del municipio de Chinácota.</w:t>
            </w:r>
            <w:r w:rsidRPr="00A41DEE">
              <w:rPr>
                <w:sz w:val="21"/>
                <w:szCs w:val="21"/>
              </w:rPr>
              <w:br/>
            </w:r>
            <w:r w:rsidRPr="00A41DEE">
              <w:rPr>
                <w:sz w:val="21"/>
                <w:szCs w:val="21"/>
              </w:rPr>
              <w:t xml:space="preserve">En cuanto a las funciones de cada comité, la comunidad aceptó la propuesta del </w:t>
            </w:r>
            <w:proofErr w:type="spellStart"/>
            <w:r w:rsidRPr="00A41DEE">
              <w:rPr>
                <w:sz w:val="21"/>
                <w:szCs w:val="21"/>
              </w:rPr>
              <w:t>Minambiente</w:t>
            </w:r>
            <w:proofErr w:type="spellEnd"/>
            <w:r w:rsidRPr="00A41DEE">
              <w:rPr>
                <w:sz w:val="21"/>
                <w:szCs w:val="21"/>
              </w:rPr>
              <w:t xml:space="preserve"> en su integralidad, de la siguiente manera:</w:t>
            </w:r>
            <w:r w:rsidRPr="00A41DEE">
              <w:rPr>
                <w:sz w:val="21"/>
                <w:szCs w:val="21"/>
              </w:rPr>
              <w:br/>
            </w:r>
            <w:r w:rsidRPr="00A41DEE">
              <w:rPr>
                <w:sz w:val="21"/>
                <w:szCs w:val="21"/>
              </w:rPr>
              <w:br/>
            </w:r>
            <w:r w:rsidRPr="00A41DEE">
              <w:rPr>
                <w:sz w:val="21"/>
                <w:szCs w:val="21"/>
              </w:rPr>
              <w:br/>
            </w:r>
            <w:r w:rsidRPr="00A41DEE">
              <w:rPr>
                <w:sz w:val="21"/>
                <w:szCs w:val="21"/>
              </w:rPr>
              <w:t xml:space="preserve">Comité local: </w:t>
            </w:r>
            <w:r w:rsidRPr="00A41DEE">
              <w:rPr>
                <w:sz w:val="21"/>
                <w:szCs w:val="21"/>
              </w:rPr>
              <w:br/>
            </w:r>
            <w:r w:rsidRPr="00A41DEE">
              <w:rPr>
                <w:sz w:val="21"/>
                <w:szCs w:val="21"/>
              </w:rPr>
              <w:t>Conformado por alcaldía municipal (Preside), (1) JAC (Secretaría técnica), (1) JAV – propietario de predios – Universidad – Sector Productivo (del sector turístico para Chinácota), (1) representante cada ONG ambientalista legalmente constituida del municipio de Chinácota.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w:t>
            </w:r>
            <w:r w:rsidRPr="00A41DEE">
              <w:rPr>
                <w:sz w:val="21"/>
                <w:szCs w:val="21"/>
              </w:rPr>
              <w:br/>
            </w:r>
            <w:r w:rsidRPr="00A41DEE">
              <w:rPr>
                <w:sz w:val="21"/>
                <w:szCs w:val="21"/>
              </w:rPr>
              <w:t>Conformado por Director CAR (Preside), Gobernación (Secretaría técnica), (1) Alcalde de capital y municipio, (2) Sector productivo, (1): ONG - JAC – JAV - Gestor de páramo – propietarios –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Comité regional:</w:t>
            </w:r>
            <w:r w:rsidRPr="00A41DEE">
              <w:rPr>
                <w:sz w:val="21"/>
                <w:szCs w:val="21"/>
              </w:rPr>
              <w:br/>
            </w:r>
            <w:r w:rsidRPr="00A41DEE">
              <w:rPr>
                <w:sz w:val="21"/>
                <w:szCs w:val="21"/>
              </w:rPr>
              <w:t xml:space="preserve">Conformado por </w:t>
            </w:r>
            <w:proofErr w:type="spellStart"/>
            <w:r w:rsidRPr="00A41DEE">
              <w:rPr>
                <w:sz w:val="21"/>
                <w:szCs w:val="21"/>
              </w:rPr>
              <w:t>MinAmbiente</w:t>
            </w:r>
            <w:proofErr w:type="spellEnd"/>
            <w:r w:rsidRPr="00A41DEE">
              <w:rPr>
                <w:sz w:val="21"/>
                <w:szCs w:val="21"/>
              </w:rPr>
              <w:t xml:space="preserve"> (Preside), CAR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xml:space="preserve">, ANT – ANM – IAVH, Universidad. Con las siguientes </w:t>
            </w:r>
            <w:r w:rsidRPr="00A41DEE">
              <w:rPr>
                <w:sz w:val="21"/>
                <w:szCs w:val="21"/>
              </w:rPr>
              <w:t>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5703D495" w14:textId="77777777">
            <w:pPr>
              <w:ind w:firstLine="708"/>
              <w:jc w:val="both"/>
            </w:pPr>
          </w:p>
        </w:tc>
      </w:tr>
      <w:tr w:rsidRPr="00D57927" w:rsidR="00D57927" w:rsidTr="00D57927" w14:paraId="0D40B6DC" w14:textId="77777777">
        <w:trPr>
          <w:trHeight w:val="6510"/>
        </w:trPr>
        <w:tc>
          <w:tcPr>
            <w:tcW w:w="2079" w:type="dxa"/>
            <w:tcBorders>
              <w:top w:val="nil"/>
              <w:left w:val="single" w:color="auto" w:sz="4" w:space="0"/>
              <w:bottom w:val="single" w:color="auto" w:sz="4" w:space="0"/>
              <w:right w:val="single" w:color="auto" w:sz="4" w:space="0"/>
            </w:tcBorders>
            <w:shd w:val="clear" w:color="auto" w:fill="E8E8E8"/>
            <w:vAlign w:val="center"/>
            <w:hideMark/>
          </w:tcPr>
          <w:p w:rsidRPr="00D57927" w:rsidR="00D57927" w:rsidP="00D57927" w:rsidRDefault="00D57927" w14:paraId="04EFBD72" w14:textId="77777777">
            <w:pPr>
              <w:ind w:firstLine="708"/>
              <w:jc w:val="both"/>
              <w:rPr>
                <w:b/>
                <w:bCs/>
              </w:rPr>
            </w:pPr>
            <w:r w:rsidRPr="00D57927">
              <w:rPr>
                <w:b/>
                <w:bCs/>
              </w:rPr>
              <w:t>Los Patios (NS)</w:t>
            </w:r>
          </w:p>
        </w:tc>
        <w:tc>
          <w:tcPr>
            <w:tcW w:w="10532" w:type="dxa"/>
            <w:tcBorders>
              <w:top w:val="nil"/>
              <w:left w:val="nil"/>
              <w:bottom w:val="single" w:color="auto" w:sz="4" w:space="0"/>
              <w:right w:val="single" w:color="auto" w:sz="4" w:space="0"/>
            </w:tcBorders>
            <w:shd w:val="clear" w:color="auto" w:fill="E8E8E8"/>
            <w:vAlign w:val="center"/>
            <w:hideMark/>
          </w:tcPr>
          <w:p w:rsidRPr="00A41DEE" w:rsidR="00D57927" w:rsidP="00A41DEE" w:rsidRDefault="00D57927" w14:paraId="7C4371F6" w14:textId="77777777">
            <w:pPr>
              <w:ind w:firstLine="708"/>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La instancia de coordinación estuviera compuesta de la siguiente manera: 40 comités locales (uno por cada municipio), 2 comités departamentales y 1 comité regional.</w:t>
            </w:r>
            <w:r w:rsidRPr="00A41DEE">
              <w:rPr>
                <w:sz w:val="21"/>
                <w:szCs w:val="21"/>
              </w:rPr>
              <w:br/>
            </w:r>
            <w:r w:rsidRPr="00A41DEE">
              <w:rPr>
                <w:sz w:val="21"/>
                <w:szCs w:val="21"/>
              </w:rPr>
              <w:t xml:space="preserve">En cuanto a conformación y funciones de cada comité, la comunidad aceptó la propuesta del </w:t>
            </w:r>
            <w:proofErr w:type="spellStart"/>
            <w:r w:rsidRPr="00A41DEE">
              <w:rPr>
                <w:sz w:val="21"/>
                <w:szCs w:val="21"/>
              </w:rPr>
              <w:t>Minambiente</w:t>
            </w:r>
            <w:proofErr w:type="spellEnd"/>
            <w:r w:rsidRPr="00A41DEE">
              <w:rPr>
                <w:sz w:val="21"/>
                <w:szCs w:val="21"/>
              </w:rPr>
              <w:t>, sin embargo, la comunidad de Los Patios solicitó que:</w:t>
            </w:r>
            <w:r w:rsidRPr="00A41DEE">
              <w:rPr>
                <w:sz w:val="21"/>
                <w:szCs w:val="21"/>
              </w:rPr>
              <w:br/>
            </w:r>
            <w:r w:rsidRPr="00A41DEE">
              <w:rPr>
                <w:sz w:val="21"/>
                <w:szCs w:val="21"/>
              </w:rPr>
              <w:t>- En los tres comités esté integrada la visión rural y urbana a través de un representante de las JAC en cada uno de los tres comités.</w:t>
            </w:r>
            <w:r w:rsidRPr="00A41DEE">
              <w:rPr>
                <w:sz w:val="21"/>
                <w:szCs w:val="21"/>
              </w:rPr>
              <w:br/>
            </w:r>
            <w:r w:rsidRPr="00A41DEE">
              <w:rPr>
                <w:sz w:val="21"/>
                <w:szCs w:val="21"/>
              </w:rPr>
              <w:t>- Las ONG tengan participación en los tres comités.</w:t>
            </w:r>
            <w:r w:rsidRPr="00A41DEE">
              <w:rPr>
                <w:sz w:val="21"/>
                <w:szCs w:val="21"/>
              </w:rPr>
              <w:br/>
            </w:r>
            <w:r w:rsidRPr="00A41DEE">
              <w:rPr>
                <w:sz w:val="21"/>
                <w:szCs w:val="21"/>
              </w:rPr>
              <w:t>- Se de claridad sobre de qué área del conocimiento sería el representante de la academia ante los comités propuestos.</w:t>
            </w:r>
            <w:r w:rsidRPr="00A41DEE">
              <w:rPr>
                <w:sz w:val="21"/>
                <w:szCs w:val="21"/>
              </w:rPr>
              <w:br/>
            </w:r>
            <w:r w:rsidRPr="00A41DEE">
              <w:rPr>
                <w:sz w:val="21"/>
                <w:szCs w:val="21"/>
              </w:rPr>
              <w:t>Considerando lo anterior, la propuesta fue:</w:t>
            </w:r>
            <w:r w:rsidRPr="00A41DEE">
              <w:rPr>
                <w:sz w:val="21"/>
                <w:szCs w:val="21"/>
              </w:rPr>
              <w:br/>
            </w:r>
            <w:r w:rsidRPr="00A41DEE">
              <w:rPr>
                <w:sz w:val="21"/>
                <w:szCs w:val="21"/>
              </w:rPr>
              <w:t xml:space="preserve">Comité local: </w:t>
            </w:r>
            <w:r w:rsidRPr="00A41DEE">
              <w:rPr>
                <w:sz w:val="21"/>
                <w:szCs w:val="21"/>
              </w:rPr>
              <w:br/>
            </w:r>
            <w:r w:rsidRPr="00A41DEE">
              <w:rPr>
                <w:sz w:val="21"/>
                <w:szCs w:val="21"/>
              </w:rPr>
              <w:t xml:space="preserve">Conformado por alcaldía municipal (Preside) a través de la secretaría de ambiente o la que haga sus veces, (1) JAC (Secretaría técnica) </w:t>
            </w:r>
            <w:proofErr w:type="spellStart"/>
            <w:r w:rsidRPr="00A41DEE">
              <w:rPr>
                <w:sz w:val="21"/>
                <w:szCs w:val="21"/>
              </w:rPr>
              <w:t>Asojuntas</w:t>
            </w:r>
            <w:proofErr w:type="spellEnd"/>
            <w:r w:rsidRPr="00A41DEE">
              <w:rPr>
                <w:sz w:val="21"/>
                <w:szCs w:val="21"/>
              </w:rPr>
              <w:t xml:space="preserve"> urbanas y rurales, (1) propietario de predios, (1) Universidad, (1) Sector Productivo, (1) representante de ONG;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w:t>
            </w:r>
            <w:r w:rsidRPr="00A41DEE">
              <w:rPr>
                <w:sz w:val="21"/>
                <w:szCs w:val="21"/>
              </w:rPr>
              <w:br/>
            </w:r>
            <w:r w:rsidRPr="00A41DEE">
              <w:rPr>
                <w:sz w:val="21"/>
                <w:szCs w:val="21"/>
              </w:rPr>
              <w:t>Conformado por director CAR (Preside), Gobernación (Secretaría técnica), (1) Alcalde de capital y municipio, (2) Sector productivo, (1) representante de ONG, (1) JAC, (1) Gestor de páramo, (1) propietario de predios y (1) Universidad (1) de Federación Norte y (1) Federación de Cúcuta.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Comité regional:</w:t>
            </w:r>
            <w:r w:rsidRPr="00A41DEE">
              <w:rPr>
                <w:sz w:val="21"/>
                <w:szCs w:val="21"/>
              </w:rPr>
              <w:br/>
            </w:r>
            <w:r w:rsidRPr="00A41DEE">
              <w:rPr>
                <w:sz w:val="21"/>
                <w:szCs w:val="21"/>
              </w:rPr>
              <w:t xml:space="preserve">Conformado por </w:t>
            </w:r>
            <w:proofErr w:type="spellStart"/>
            <w:r w:rsidRPr="00A41DEE">
              <w:rPr>
                <w:sz w:val="21"/>
                <w:szCs w:val="21"/>
              </w:rPr>
              <w:t>MinAmbiente</w:t>
            </w:r>
            <w:proofErr w:type="spellEnd"/>
            <w:r w:rsidRPr="00A41DEE">
              <w:rPr>
                <w:sz w:val="21"/>
                <w:szCs w:val="21"/>
              </w:rPr>
              <w:t xml:space="preserve"> (Preside), (1) representante de las JAC, (1) representante de ONG, CAR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xml:space="preserve">, ANT – </w:t>
            </w:r>
            <w:r w:rsidRPr="00A41DEE">
              <w:rPr>
                <w:sz w:val="21"/>
                <w:szCs w:val="21"/>
              </w:rPr>
              <w:t>ANM – IAVH, Universidad, (1) Confederación (representación del departamento de Norte de Santander).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4277E95F" w14:textId="77777777">
            <w:pPr>
              <w:ind w:firstLine="708"/>
              <w:jc w:val="both"/>
            </w:pPr>
          </w:p>
        </w:tc>
      </w:tr>
      <w:tr w:rsidRPr="00D57927" w:rsidR="00D57927" w:rsidTr="00D57927" w14:paraId="781BFF08" w14:textId="77777777">
        <w:trPr>
          <w:trHeight w:val="5670"/>
        </w:trPr>
        <w:tc>
          <w:tcPr>
            <w:tcW w:w="2079" w:type="dxa"/>
            <w:tcBorders>
              <w:top w:val="nil"/>
              <w:left w:val="single" w:color="auto" w:sz="4" w:space="0"/>
              <w:bottom w:val="single" w:color="auto" w:sz="4" w:space="0"/>
              <w:right w:val="single" w:color="auto" w:sz="4" w:space="0"/>
            </w:tcBorders>
            <w:shd w:val="clear" w:color="auto" w:fill="DAF2D0"/>
            <w:vAlign w:val="center"/>
            <w:hideMark/>
          </w:tcPr>
          <w:p w:rsidRPr="00D57927" w:rsidR="00D57927" w:rsidP="00D57927" w:rsidRDefault="00D57927" w14:paraId="06B3C521" w14:textId="77777777">
            <w:pPr>
              <w:ind w:firstLine="708"/>
              <w:jc w:val="both"/>
              <w:rPr>
                <w:b/>
                <w:bCs/>
              </w:rPr>
            </w:pPr>
            <w:r w:rsidRPr="00D57927">
              <w:rPr>
                <w:b/>
                <w:bCs/>
              </w:rPr>
              <w:t>Pamplonita (NS)</w:t>
            </w:r>
          </w:p>
        </w:tc>
        <w:tc>
          <w:tcPr>
            <w:tcW w:w="10532" w:type="dxa"/>
            <w:tcBorders>
              <w:top w:val="nil"/>
              <w:left w:val="nil"/>
              <w:bottom w:val="single" w:color="auto" w:sz="4" w:space="0"/>
              <w:right w:val="single" w:color="auto" w:sz="4" w:space="0"/>
            </w:tcBorders>
            <w:shd w:val="clear" w:color="auto" w:fill="DAF2D0"/>
            <w:vAlign w:val="center"/>
            <w:hideMark/>
          </w:tcPr>
          <w:p w:rsidRPr="00A41DEE" w:rsidR="00D57927" w:rsidP="00A41DEE" w:rsidRDefault="00D57927" w14:paraId="399E4719" w14:textId="77777777">
            <w:pPr>
              <w:ind w:firstLine="708"/>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La instancia de coordinación estuviera compuesta de la siguiente manera: 40 comités locales (uno por cada municipio), 2 comités departamentales y 1 comité regional, sin embargo, se realizó la siguiente modificación:</w:t>
            </w:r>
            <w:r w:rsidRPr="00A41DEE">
              <w:rPr>
                <w:sz w:val="21"/>
                <w:szCs w:val="21"/>
              </w:rPr>
              <w:br/>
            </w:r>
            <w:r w:rsidRPr="00A41DEE">
              <w:rPr>
                <w:sz w:val="21"/>
                <w:szCs w:val="21"/>
              </w:rPr>
              <w:t>- Que en los tres niveles estuvieran representantes de propietarios de predios en área de páramo, por lo menos 3.</w:t>
            </w:r>
            <w:r w:rsidRPr="00A41DEE">
              <w:rPr>
                <w:sz w:val="21"/>
                <w:szCs w:val="21"/>
              </w:rPr>
              <w:br/>
            </w:r>
            <w:r w:rsidRPr="00A41DEE">
              <w:rPr>
                <w:sz w:val="21"/>
                <w:szCs w:val="21"/>
              </w:rPr>
              <w:t xml:space="preserve">En cuanto a las funciones de cada comité, la comunidad aceptó la propuesta del </w:t>
            </w:r>
            <w:proofErr w:type="spellStart"/>
            <w:r w:rsidRPr="00A41DEE">
              <w:rPr>
                <w:sz w:val="21"/>
                <w:szCs w:val="21"/>
              </w:rPr>
              <w:t>Minambiente</w:t>
            </w:r>
            <w:proofErr w:type="spellEnd"/>
            <w:r w:rsidRPr="00A41DEE">
              <w:rPr>
                <w:sz w:val="21"/>
                <w:szCs w:val="21"/>
              </w:rPr>
              <w:t xml:space="preserve"> en su integralidad, de la siguiente manera:</w:t>
            </w:r>
            <w:r w:rsidRPr="00A41DEE">
              <w:rPr>
                <w:sz w:val="21"/>
                <w:szCs w:val="21"/>
              </w:rPr>
              <w:br/>
            </w:r>
            <w:r w:rsidRPr="00A41DEE">
              <w:rPr>
                <w:sz w:val="21"/>
                <w:szCs w:val="21"/>
              </w:rPr>
              <w:t xml:space="preserve">Comité local: </w:t>
            </w:r>
            <w:r w:rsidRPr="00A41DEE">
              <w:rPr>
                <w:sz w:val="21"/>
                <w:szCs w:val="21"/>
              </w:rPr>
              <w:br/>
            </w:r>
            <w:r w:rsidRPr="00A41DEE">
              <w:rPr>
                <w:sz w:val="21"/>
                <w:szCs w:val="21"/>
              </w:rPr>
              <w:t>Conformado por alcaldía municipal (Preside), (1) JAC (Secretaría técnica), (1) JAV, (3) propietarios de predios – (1) Universidad (1), Sector Productivo, (1) ONG.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w:t>
            </w:r>
            <w:r w:rsidRPr="00A41DEE">
              <w:rPr>
                <w:sz w:val="21"/>
                <w:szCs w:val="21"/>
              </w:rPr>
              <w:br/>
            </w:r>
            <w:r w:rsidRPr="00A41DEE">
              <w:rPr>
                <w:sz w:val="21"/>
                <w:szCs w:val="21"/>
              </w:rPr>
              <w:t>Conformado por Director CAR (Preside), Gobernación (Secretaría técnica), (1) Alcalde de capital y municipio, (2) Sector productivo, (1): ONG - JAC – JAV – Gestor de páramo – propietarios – Universidad – Propietarios de predios.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Comité regional:</w:t>
            </w:r>
            <w:r w:rsidRPr="00A41DEE">
              <w:rPr>
                <w:sz w:val="21"/>
                <w:szCs w:val="21"/>
              </w:rPr>
              <w:br/>
            </w:r>
            <w:r w:rsidRPr="00A41DEE">
              <w:rPr>
                <w:sz w:val="21"/>
                <w:szCs w:val="21"/>
              </w:rPr>
              <w:t xml:space="preserve">Conformado por </w:t>
            </w:r>
            <w:proofErr w:type="spellStart"/>
            <w:r w:rsidRPr="00A41DEE">
              <w:rPr>
                <w:sz w:val="21"/>
                <w:szCs w:val="21"/>
              </w:rPr>
              <w:t>MinAmbiente</w:t>
            </w:r>
            <w:proofErr w:type="spellEnd"/>
            <w:r w:rsidRPr="00A41DEE">
              <w:rPr>
                <w:sz w:val="21"/>
                <w:szCs w:val="21"/>
              </w:rPr>
              <w:t xml:space="preserve"> (Preside), CAR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 – Propietario de predios.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081A6832" w14:textId="77777777">
            <w:pPr>
              <w:ind w:firstLine="708"/>
              <w:jc w:val="both"/>
            </w:pPr>
          </w:p>
        </w:tc>
      </w:tr>
      <w:tr w:rsidRPr="00D57927" w:rsidR="00D57927" w:rsidTr="00D57927" w14:paraId="3458AC28" w14:textId="77777777">
        <w:trPr>
          <w:trHeight w:val="8192"/>
        </w:trPr>
        <w:tc>
          <w:tcPr>
            <w:tcW w:w="2079" w:type="dxa"/>
            <w:tcBorders>
              <w:top w:val="nil"/>
              <w:left w:val="single" w:color="auto" w:sz="4" w:space="0"/>
              <w:bottom w:val="single" w:color="auto" w:sz="4" w:space="0"/>
              <w:right w:val="single" w:color="auto" w:sz="4" w:space="0"/>
            </w:tcBorders>
            <w:shd w:val="clear" w:color="auto" w:fill="D4FCF3"/>
            <w:vAlign w:val="center"/>
            <w:hideMark/>
          </w:tcPr>
          <w:p w:rsidRPr="00D57927" w:rsidR="00D57927" w:rsidP="00D57927" w:rsidRDefault="00D57927" w14:paraId="6513D0F0" w14:textId="77777777">
            <w:pPr>
              <w:ind w:firstLine="708"/>
              <w:jc w:val="both"/>
              <w:rPr>
                <w:b/>
                <w:bCs/>
              </w:rPr>
            </w:pPr>
            <w:r w:rsidRPr="00D57927">
              <w:rPr>
                <w:b/>
                <w:bCs/>
              </w:rPr>
              <w:t>La Esperanza (NS)</w:t>
            </w:r>
          </w:p>
        </w:tc>
        <w:tc>
          <w:tcPr>
            <w:tcW w:w="10532" w:type="dxa"/>
            <w:tcBorders>
              <w:top w:val="nil"/>
              <w:left w:val="nil"/>
              <w:bottom w:val="single" w:color="auto" w:sz="4" w:space="0"/>
              <w:right w:val="single" w:color="auto" w:sz="4" w:space="0"/>
            </w:tcBorders>
            <w:shd w:val="clear" w:color="auto" w:fill="D4FCF3"/>
            <w:vAlign w:val="center"/>
            <w:hideMark/>
          </w:tcPr>
          <w:p w:rsidRPr="00A41DEE" w:rsidR="00D57927" w:rsidP="00A41DEE" w:rsidRDefault="00D57927" w14:paraId="44436AC4" w14:textId="77777777">
            <w:pPr>
              <w:ind w:firstLine="708"/>
              <w:jc w:val="center"/>
              <w:rPr>
                <w:sz w:val="21"/>
                <w:szCs w:val="21"/>
              </w:rPr>
            </w:pPr>
            <w:r w:rsidRPr="00A41DEE">
              <w:rPr>
                <w:sz w:val="21"/>
                <w:szCs w:val="21"/>
              </w:rPr>
              <w:t>Mediante la mesa de trabajo y deliberación del tema de diálogo No. 5, se acordó: La instancia de coordinación estuviera compuesta de la siguiente manera: 40 comités locales (uno por cada municipio), 2 comités departamentales y 1 comité regional, sin embargo, se realizó la siguiente modificación:</w:t>
            </w:r>
            <w:r w:rsidRPr="00A41DEE">
              <w:rPr>
                <w:sz w:val="21"/>
                <w:szCs w:val="21"/>
              </w:rPr>
              <w:br/>
            </w:r>
            <w:r w:rsidRPr="00A41DEE">
              <w:rPr>
                <w:sz w:val="21"/>
                <w:szCs w:val="21"/>
              </w:rPr>
              <w:t>- Que de los 30 comités locales de los municipios con área de páramo, se designen 5 representantes a los comités por cada departamento (estos representantes deberán ser de diferentes sectores).</w:t>
            </w:r>
            <w:r w:rsidRPr="00A41DEE">
              <w:rPr>
                <w:sz w:val="21"/>
                <w:szCs w:val="21"/>
              </w:rPr>
              <w:br/>
            </w:r>
            <w:r w:rsidRPr="00A41DEE">
              <w:rPr>
                <w:sz w:val="21"/>
                <w:szCs w:val="21"/>
              </w:rPr>
              <w:t>- Que en los comités locales haya representación de la autoridad ambiental.</w:t>
            </w:r>
            <w:r w:rsidRPr="00A41DEE">
              <w:rPr>
                <w:sz w:val="21"/>
                <w:szCs w:val="21"/>
              </w:rPr>
              <w:br/>
            </w:r>
            <w:r w:rsidRPr="00A41DEE">
              <w:rPr>
                <w:sz w:val="21"/>
                <w:szCs w:val="21"/>
              </w:rPr>
              <w:t>- Los participantes propusieron una modificación en el comité local en la función “Designar representante al Comité Departamental” donde solicitaron cambiarla por Designar representantes al Comité Departamental</w:t>
            </w:r>
            <w:r w:rsidRPr="00A41DEE">
              <w:rPr>
                <w:sz w:val="21"/>
                <w:szCs w:val="21"/>
              </w:rPr>
              <w:br/>
            </w:r>
            <w:r w:rsidRPr="00A41DEE">
              <w:rPr>
                <w:sz w:val="21"/>
                <w:szCs w:val="21"/>
              </w:rPr>
              <w:t xml:space="preserve">En cuanto a las funciones de cada comité, los participantes aceptaron la propuesta del </w:t>
            </w:r>
            <w:proofErr w:type="spellStart"/>
            <w:r w:rsidRPr="00A41DEE">
              <w:rPr>
                <w:sz w:val="21"/>
                <w:szCs w:val="21"/>
              </w:rPr>
              <w:t>Minambiente</w:t>
            </w:r>
            <w:proofErr w:type="spellEnd"/>
            <w:r w:rsidRPr="00A41DEE">
              <w:rPr>
                <w:sz w:val="21"/>
                <w:szCs w:val="21"/>
              </w:rPr>
              <w:t xml:space="preserve"> en su integralidad, de la siguiente manera:</w:t>
            </w:r>
            <w:r w:rsidRPr="00A41DEE">
              <w:rPr>
                <w:sz w:val="21"/>
                <w:szCs w:val="21"/>
              </w:rPr>
              <w:br/>
            </w:r>
            <w:r w:rsidRPr="00A41DEE">
              <w:rPr>
                <w:sz w:val="21"/>
                <w:szCs w:val="21"/>
              </w:rPr>
              <w:t xml:space="preserve">Comité local: </w:t>
            </w:r>
            <w:r w:rsidRPr="00A41DEE">
              <w:rPr>
                <w:sz w:val="21"/>
                <w:szCs w:val="21"/>
              </w:rPr>
              <w:br/>
            </w:r>
            <w:r w:rsidRPr="00A41DEE">
              <w:rPr>
                <w:sz w:val="21"/>
                <w:szCs w:val="21"/>
              </w:rPr>
              <w:t>Conformado por: Alcaldía municipal (Preside), (1) JAC (Secretaría técnica), (1) JAV – propietario de predios – Universidad – Sector Productivo, (1) CAR.</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representantes al Comité Departamental</w:t>
            </w:r>
            <w:r w:rsidRPr="00A41DEE">
              <w:rPr>
                <w:sz w:val="21"/>
                <w:szCs w:val="21"/>
              </w:rPr>
              <w:br/>
            </w:r>
            <w:r w:rsidRPr="00A41DEE">
              <w:rPr>
                <w:sz w:val="21"/>
                <w:szCs w:val="21"/>
              </w:rPr>
              <w:t>Comité departamental:</w:t>
            </w:r>
            <w:r w:rsidRPr="00A41DEE">
              <w:rPr>
                <w:sz w:val="21"/>
                <w:szCs w:val="21"/>
              </w:rPr>
              <w:br/>
            </w:r>
            <w:r w:rsidRPr="00A41DEE">
              <w:rPr>
                <w:sz w:val="21"/>
                <w:szCs w:val="21"/>
              </w:rPr>
              <w:t>Conformado por: Director CAR(Preside), Gobernación (Secretaría técnica), (1) Alcalde de capital y municipio, (2) Sector productivo, (5) representantes de diferentes sectores de los municipios con área de páramo, (1): ONG - JAC – JAV - Gestor de páramo – propietarios - Universidad.</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Comité regional:</w:t>
            </w:r>
            <w:r w:rsidRPr="00A41DEE">
              <w:rPr>
                <w:sz w:val="21"/>
                <w:szCs w:val="21"/>
              </w:rPr>
              <w:br/>
            </w:r>
            <w:proofErr w:type="spellStart"/>
            <w:r w:rsidRPr="00A41DEE">
              <w:rPr>
                <w:sz w:val="21"/>
                <w:szCs w:val="21"/>
              </w:rPr>
              <w:t>MinAmbiente</w:t>
            </w:r>
            <w:proofErr w:type="spellEnd"/>
            <w:r w:rsidRPr="00A41DEE">
              <w:rPr>
                <w:sz w:val="21"/>
                <w:szCs w:val="21"/>
              </w:rPr>
              <w:t xml:space="preserve"> (Preside), CAR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y Universidades.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6963CA66" w14:textId="77777777">
            <w:pPr>
              <w:ind w:firstLine="708"/>
              <w:jc w:val="both"/>
            </w:pPr>
          </w:p>
        </w:tc>
      </w:tr>
      <w:tr w:rsidRPr="00D57927" w:rsidR="00D57927" w:rsidTr="00D57927" w14:paraId="1269C603" w14:textId="77777777">
        <w:trPr>
          <w:trHeight w:val="5460"/>
        </w:trPr>
        <w:tc>
          <w:tcPr>
            <w:tcW w:w="2079" w:type="dxa"/>
            <w:tcBorders>
              <w:top w:val="nil"/>
              <w:left w:val="single" w:color="auto" w:sz="4" w:space="0"/>
              <w:bottom w:val="single" w:color="auto" w:sz="4" w:space="0"/>
              <w:right w:val="single" w:color="auto" w:sz="4" w:space="0"/>
            </w:tcBorders>
            <w:shd w:val="clear" w:color="auto" w:fill="F2DDF3"/>
            <w:vAlign w:val="center"/>
            <w:hideMark/>
          </w:tcPr>
          <w:p w:rsidRPr="00D57927" w:rsidR="00D57927" w:rsidP="00D57927" w:rsidRDefault="00D57927" w14:paraId="48D15319" w14:textId="77777777">
            <w:pPr>
              <w:ind w:firstLine="708"/>
              <w:jc w:val="both"/>
              <w:rPr>
                <w:b/>
                <w:bCs/>
              </w:rPr>
            </w:pPr>
            <w:r w:rsidRPr="00D57927">
              <w:rPr>
                <w:b/>
                <w:bCs/>
              </w:rPr>
              <w:t>Puerto Santander (NS)</w:t>
            </w:r>
          </w:p>
        </w:tc>
        <w:tc>
          <w:tcPr>
            <w:tcW w:w="10532" w:type="dxa"/>
            <w:tcBorders>
              <w:top w:val="nil"/>
              <w:left w:val="nil"/>
              <w:bottom w:val="single" w:color="auto" w:sz="4" w:space="0"/>
              <w:right w:val="single" w:color="auto" w:sz="4" w:space="0"/>
            </w:tcBorders>
            <w:shd w:val="clear" w:color="auto" w:fill="F2DDF3"/>
            <w:vAlign w:val="center"/>
            <w:hideMark/>
          </w:tcPr>
          <w:p w:rsidRPr="00A41DEE" w:rsidR="00D57927" w:rsidP="00A41DEE" w:rsidRDefault="00D57927" w14:paraId="216DB462" w14:textId="77777777">
            <w:pPr>
              <w:ind w:firstLine="708"/>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La instancia de coordinación estuviera compuesta de la siguiente manera: 40 comités locales (uno por cada municipio), 2 comités departamentales y 1 comité regional.</w:t>
            </w:r>
            <w:r w:rsidRPr="00A41DEE">
              <w:rPr>
                <w:sz w:val="21"/>
                <w:szCs w:val="21"/>
              </w:rPr>
              <w:br/>
            </w:r>
            <w:r w:rsidRPr="00A41DEE">
              <w:rPr>
                <w:sz w:val="21"/>
                <w:szCs w:val="21"/>
              </w:rPr>
              <w:t xml:space="preserve">En cuanto a conformación y funciones de cada comité, la comunidad aceptó la propuesta del </w:t>
            </w:r>
            <w:proofErr w:type="spellStart"/>
            <w:r w:rsidRPr="00A41DEE">
              <w:rPr>
                <w:sz w:val="21"/>
                <w:szCs w:val="21"/>
              </w:rPr>
              <w:t>Minambiente</w:t>
            </w:r>
            <w:proofErr w:type="spellEnd"/>
            <w:r w:rsidRPr="00A41DEE">
              <w:rPr>
                <w:sz w:val="21"/>
                <w:szCs w:val="21"/>
              </w:rPr>
              <w:t>, sin embargo, la comunidad de Puerto Santander solicitó que:</w:t>
            </w:r>
            <w:r w:rsidRPr="00A41DEE">
              <w:rPr>
                <w:sz w:val="21"/>
                <w:szCs w:val="21"/>
              </w:rPr>
              <w:br/>
            </w:r>
            <w:r w:rsidRPr="00A41DEE">
              <w:rPr>
                <w:sz w:val="21"/>
                <w:szCs w:val="21"/>
              </w:rPr>
              <w:t xml:space="preserve">- En el comité local se tengan participación de las </w:t>
            </w:r>
            <w:proofErr w:type="spellStart"/>
            <w:r w:rsidRPr="00A41DEE">
              <w:rPr>
                <w:sz w:val="21"/>
                <w:szCs w:val="21"/>
              </w:rPr>
              <w:t>ONGs</w:t>
            </w:r>
            <w:proofErr w:type="spellEnd"/>
            <w:r w:rsidRPr="00A41DEE">
              <w:rPr>
                <w:sz w:val="21"/>
                <w:szCs w:val="21"/>
              </w:rPr>
              <w:br/>
            </w:r>
            <w:r w:rsidRPr="00A41DEE">
              <w:rPr>
                <w:sz w:val="21"/>
                <w:szCs w:val="21"/>
              </w:rPr>
              <w:t>Considerando lo anterior, la propuesta fue:</w:t>
            </w:r>
            <w:r w:rsidRPr="00A41DEE">
              <w:rPr>
                <w:sz w:val="21"/>
                <w:szCs w:val="21"/>
              </w:rPr>
              <w:br/>
            </w:r>
            <w:r w:rsidRPr="00A41DEE">
              <w:rPr>
                <w:sz w:val="21"/>
                <w:szCs w:val="21"/>
              </w:rPr>
              <w:t>Comité local: Conformado por Alcaldía municipal (preside) a través de la secretaría de ambiente o la que haga sus veces, (1) JAC (Secretaría técnica), (1) propietario de predios, (1) Universidad, (1) Sector Productivo, (1) representante de ONG;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(1) representante de las JAC, (1) representante de ONG,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08ADE653" w14:textId="77777777">
            <w:pPr>
              <w:ind w:firstLine="708"/>
              <w:jc w:val="both"/>
            </w:pPr>
          </w:p>
        </w:tc>
      </w:tr>
      <w:tr w:rsidRPr="00D57927" w:rsidR="00D57927" w:rsidTr="00D57927" w14:paraId="569DCE60" w14:textId="77777777">
        <w:trPr>
          <w:trHeight w:val="5670"/>
        </w:trPr>
        <w:tc>
          <w:tcPr>
            <w:tcW w:w="2079" w:type="dxa"/>
            <w:tcBorders>
              <w:top w:val="nil"/>
              <w:left w:val="single" w:color="auto" w:sz="4" w:space="0"/>
              <w:bottom w:val="single" w:color="auto" w:sz="4" w:space="0"/>
              <w:right w:val="single" w:color="auto" w:sz="4" w:space="0"/>
            </w:tcBorders>
            <w:shd w:val="clear" w:color="auto" w:fill="F7D9DA"/>
            <w:vAlign w:val="center"/>
            <w:hideMark/>
          </w:tcPr>
          <w:p w:rsidRPr="00D57927" w:rsidR="00D57927" w:rsidP="00D57927" w:rsidRDefault="00D57927" w14:paraId="7EDE1BFB" w14:textId="77777777">
            <w:pPr>
              <w:ind w:firstLine="708"/>
              <w:jc w:val="both"/>
              <w:rPr>
                <w:b/>
                <w:bCs/>
              </w:rPr>
            </w:pPr>
            <w:r w:rsidRPr="00D57927">
              <w:rPr>
                <w:b/>
                <w:bCs/>
              </w:rPr>
              <w:t>Santiago (NS)</w:t>
            </w:r>
          </w:p>
        </w:tc>
        <w:tc>
          <w:tcPr>
            <w:tcW w:w="10532" w:type="dxa"/>
            <w:tcBorders>
              <w:top w:val="nil"/>
              <w:left w:val="nil"/>
              <w:bottom w:val="single" w:color="auto" w:sz="4" w:space="0"/>
              <w:right w:val="single" w:color="auto" w:sz="4" w:space="0"/>
            </w:tcBorders>
            <w:shd w:val="clear" w:color="auto" w:fill="F7D9DA"/>
            <w:vAlign w:val="center"/>
            <w:hideMark/>
          </w:tcPr>
          <w:p w:rsidRPr="00D57927" w:rsidR="00D57927" w:rsidP="00A41DEE" w:rsidRDefault="00D57927" w14:paraId="29E4638C" w14:textId="77777777">
            <w:pPr>
              <w:ind w:firstLine="708"/>
              <w:jc w:val="center"/>
            </w:pPr>
            <w:r w:rsidRPr="00A41DEE">
              <w:rPr>
                <w:sz w:val="21"/>
                <w:szCs w:val="21"/>
              </w:rPr>
              <w:t>Mediante la mesa de trabajo y deliberación del tema de diálogo No. 5, se acordó que la instancia de coordinación estuviera compuesta de la siguiente manera: 40 comités locales (uno por cada municipio), 2 comités departamentales y 1 comité regional.</w:t>
            </w:r>
            <w:r w:rsidRPr="00A41DEE">
              <w:rPr>
                <w:sz w:val="21"/>
                <w:szCs w:val="21"/>
              </w:rPr>
              <w:br/>
            </w:r>
            <w:r w:rsidRPr="00A41DEE">
              <w:rPr>
                <w:sz w:val="21"/>
                <w:szCs w:val="21"/>
              </w:rPr>
              <w:t xml:space="preserve">En cuanto a conformación y funciones de cada comité, la comunidad aceptó la propuesta del </w:t>
            </w:r>
            <w:proofErr w:type="spellStart"/>
            <w:r w:rsidRPr="00A41DEE">
              <w:rPr>
                <w:sz w:val="21"/>
                <w:szCs w:val="21"/>
              </w:rPr>
              <w:t>Minambiente</w:t>
            </w:r>
            <w:proofErr w:type="spellEnd"/>
            <w:r w:rsidRPr="00A41DEE">
              <w:rPr>
                <w:sz w:val="21"/>
                <w:szCs w:val="21"/>
              </w:rPr>
              <w:t>, sin embargo, la comunidad de Santiago solicitó que:</w:t>
            </w:r>
            <w:r w:rsidRPr="00A41DEE">
              <w:rPr>
                <w:sz w:val="21"/>
                <w:szCs w:val="21"/>
              </w:rPr>
              <w:br/>
            </w:r>
            <w:r w:rsidRPr="00A41DEE">
              <w:rPr>
                <w:sz w:val="21"/>
                <w:szCs w:val="21"/>
              </w:rPr>
              <w:t>- Se propuso que, en los comités locales la secretaria técnica se realice por parte de la Alcaldía mediante la persona que hace el enlace con las JAC o con las respectivas secretarías de agricultura o ambiente.</w:t>
            </w:r>
            <w:r w:rsidRPr="00A41DEE">
              <w:rPr>
                <w:sz w:val="21"/>
                <w:szCs w:val="21"/>
              </w:rPr>
              <w:br/>
            </w:r>
            <w:r w:rsidRPr="00A41DEE">
              <w:rPr>
                <w:sz w:val="21"/>
                <w:szCs w:val="21"/>
              </w:rPr>
              <w:t xml:space="preserve">- En el comité local se propone un representante de cada uno de los sectores productivos (Ganadería, agricultura, piscicultura, </w:t>
            </w:r>
            <w:proofErr w:type="spellStart"/>
            <w:r w:rsidRPr="00A41DEE">
              <w:rPr>
                <w:sz w:val="21"/>
                <w:szCs w:val="21"/>
              </w:rPr>
              <w:t>etc</w:t>
            </w:r>
            <w:proofErr w:type="spellEnd"/>
            <w:r w:rsidRPr="00A41DEE">
              <w:rPr>
                <w:sz w:val="21"/>
                <w:szCs w:val="21"/>
              </w:rPr>
              <w:t>).</w:t>
            </w:r>
            <w:r w:rsidRPr="00A41DEE">
              <w:rPr>
                <w:sz w:val="21"/>
                <w:szCs w:val="21"/>
              </w:rPr>
              <w:br/>
            </w:r>
            <w:r w:rsidRPr="00A41DEE">
              <w:rPr>
                <w:sz w:val="21"/>
                <w:szCs w:val="21"/>
              </w:rPr>
              <w:t>- Se sugiere que en el reglamento operativo se incluya la presentación de informes específicos de retroalimentación de los espacios de participación dados en los comités locales, departamentales y regionales para conocer la gestión realizada en los diferentes niveles y que estos informes se elaboren de forma bidireccional.</w:t>
            </w:r>
            <w:r w:rsidRPr="00A41DEE">
              <w:rPr>
                <w:sz w:val="21"/>
                <w:szCs w:val="21"/>
              </w:rPr>
              <w:br/>
            </w:r>
            <w:r w:rsidRPr="00A41DEE">
              <w:rPr>
                <w:sz w:val="21"/>
                <w:szCs w:val="21"/>
              </w:rPr>
              <w:t>Considerando lo anterior, la propuesta fue:</w:t>
            </w:r>
            <w:r w:rsidRPr="00A41DEE">
              <w:rPr>
                <w:sz w:val="21"/>
                <w:szCs w:val="21"/>
              </w:rPr>
              <w:br/>
            </w:r>
            <w:r w:rsidRPr="00A41DEE">
              <w:rPr>
                <w:sz w:val="21"/>
                <w:szCs w:val="21"/>
              </w:rPr>
              <w:t>Comité local: Conformado por Alcaldía municipal (secretaría técnica), (1) JAC, (1) propietario de predios, (1) Universidad, Sector Productivo (1 por cada sector).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(1) representante de las JAC, (1) representante de ONG,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39CBB2F9" w14:textId="77777777">
            <w:pPr>
              <w:ind w:firstLine="708"/>
              <w:jc w:val="both"/>
            </w:pPr>
          </w:p>
        </w:tc>
      </w:tr>
      <w:tr w:rsidRPr="00D57927" w:rsidR="00D57927" w:rsidTr="00D57927" w14:paraId="1B76BE99" w14:textId="77777777">
        <w:trPr>
          <w:trHeight w:val="5250"/>
        </w:trPr>
        <w:tc>
          <w:tcPr>
            <w:tcW w:w="2079" w:type="dxa"/>
            <w:tcBorders>
              <w:top w:val="nil"/>
              <w:left w:val="single" w:color="auto" w:sz="4" w:space="0"/>
              <w:bottom w:val="single" w:color="auto" w:sz="4" w:space="0"/>
              <w:right w:val="single" w:color="auto" w:sz="4" w:space="0"/>
            </w:tcBorders>
            <w:shd w:val="clear" w:color="auto" w:fill="A6C9EC"/>
            <w:vAlign w:val="center"/>
            <w:hideMark/>
          </w:tcPr>
          <w:p w:rsidRPr="00D57927" w:rsidR="00D57927" w:rsidP="00D57927" w:rsidRDefault="00D57927" w14:paraId="7F03237F" w14:textId="77777777">
            <w:pPr>
              <w:ind w:firstLine="708"/>
              <w:jc w:val="both"/>
              <w:rPr>
                <w:b/>
                <w:bCs/>
              </w:rPr>
            </w:pPr>
            <w:r w:rsidRPr="00D57927">
              <w:rPr>
                <w:b/>
                <w:bCs/>
              </w:rPr>
              <w:t>San Cayetano (NS)</w:t>
            </w:r>
          </w:p>
        </w:tc>
        <w:tc>
          <w:tcPr>
            <w:tcW w:w="10532" w:type="dxa"/>
            <w:tcBorders>
              <w:top w:val="nil"/>
              <w:left w:val="nil"/>
              <w:bottom w:val="single" w:color="auto" w:sz="4" w:space="0"/>
              <w:right w:val="single" w:color="auto" w:sz="4" w:space="0"/>
            </w:tcBorders>
            <w:shd w:val="clear" w:color="auto" w:fill="A6C9EC"/>
            <w:vAlign w:val="center"/>
            <w:hideMark/>
          </w:tcPr>
          <w:p w:rsidRPr="00D57927" w:rsidR="00D57927" w:rsidP="00A41DEE" w:rsidRDefault="00D57927" w14:paraId="3675AB2F" w14:textId="77777777">
            <w:pPr>
              <w:jc w:val="center"/>
            </w:pPr>
            <w:r w:rsidRPr="00D57927">
              <w:t xml:space="preserve">En cuanto a conformación y funciones de cada comité, la comunidad aceptó la propuesta del </w:t>
            </w:r>
            <w:proofErr w:type="spellStart"/>
            <w:r w:rsidRPr="00D57927">
              <w:t>Minambiente</w:t>
            </w:r>
            <w:proofErr w:type="spellEnd"/>
            <w:r w:rsidRPr="00D57927">
              <w:t>, sin embargo, la comunidad de San Cayetano solicitó que:</w:t>
            </w:r>
            <w:r w:rsidRPr="00D57927">
              <w:br/>
            </w:r>
            <w:r w:rsidRPr="00D57927">
              <w:t xml:space="preserve">• Una vez salga la resolución de la delimitación del páramo de Santurbán, la instancia de coordinación que se conforme, en el marco de la creación de su reglamento interno podrá convocar a las comunidades indígenas para su participación. Así mismo, se aclaró que una vez que se haya expedido la nueva resolución de delimitación, en el marco de la formulación del Plan de Manejo Ambiental del páramo, las CAR con jurisdicción en el páramo deberán realizar dicha formulación de manera participativa, por cuanto las comunidades indígenas podrán ser convocadas a dichos espacios de participación. </w:t>
            </w:r>
            <w:r w:rsidRPr="00D57927">
              <w:br/>
            </w:r>
            <w:r w:rsidRPr="00D57927">
              <w:t>Considerando lo anterior, la propuesta fue:</w:t>
            </w:r>
            <w:r w:rsidRPr="00D57927">
              <w:br/>
            </w:r>
            <w:r w:rsidRPr="00D57927">
              <w:t>Comité local: Conformado por Alcaldía municipal, (1) JAC, (1) propietario de predios, (1) Universidad, (1) Sector Productivo. Con las siguientes funciones:</w:t>
            </w:r>
            <w:r w:rsidRPr="00D57927">
              <w:br/>
            </w:r>
            <w:r w:rsidRPr="00D57927">
              <w:t xml:space="preserve">- Acuerdos para facilitar la articulación comunitaria e institucional en proyectos, control, inspección y vigilancia. </w:t>
            </w:r>
            <w:r w:rsidRPr="00D57927">
              <w:br/>
            </w:r>
            <w:r w:rsidRPr="00D57927">
              <w:t>- Propuesta de proyectos, programas, iniciativas en desarrollo del PMA</w:t>
            </w:r>
            <w:r w:rsidRPr="00D57927">
              <w:br/>
            </w:r>
            <w:r w:rsidRPr="00D57927">
              <w:t xml:space="preserve">- Gestión de recursos en articulación con el modelo financiero. </w:t>
            </w:r>
            <w:r w:rsidRPr="00D57927">
              <w:br/>
            </w:r>
            <w:r w:rsidRPr="00D57927">
              <w:t>- Establecer su reglamento operativo, protocolos y metodologías de participación</w:t>
            </w:r>
            <w:r w:rsidRPr="00D57927">
              <w:br/>
            </w:r>
            <w:r w:rsidRPr="00D57927">
              <w:t>- Designar representante al Comité Departamental</w:t>
            </w:r>
            <w:r w:rsidRPr="00D57927">
              <w:br/>
            </w:r>
            <w:r w:rsidRPr="00D57927">
              <w:t>Comité departamental: Conformado por director CAR (preside), Gobernación (Secretaría técnica), (1) representante de alcaldía de la capital y municipio, (2) Sector productivo, (1) representante de ONG, (1) JAC, (1) Gestor de páramo, (1) propietario de predios y (1) Universidad. Con las siguientes funciones.</w:t>
            </w:r>
            <w:r w:rsidRPr="00D57927">
              <w:br/>
            </w:r>
            <w:r w:rsidRPr="00D57927">
              <w:t>- Consolidar propuestas con insumos de los municipios.</w:t>
            </w:r>
            <w:r w:rsidRPr="00D57927">
              <w:br/>
            </w:r>
            <w:r w:rsidRPr="00D57927">
              <w:t>- Estrategias de gestión para solución de problemáticas socioambientales</w:t>
            </w:r>
            <w:r w:rsidRPr="00D57927">
              <w:br/>
            </w:r>
            <w:r w:rsidRPr="00D57927">
              <w:t>- Gestión de recursos para ejecutar el PM</w:t>
            </w:r>
            <w:r w:rsidRPr="00D57927">
              <w:br/>
            </w:r>
            <w:r w:rsidRPr="00D57927">
              <w:t>- Incorporación de acciones y recursos en los planes operativos anuales departamentales</w:t>
            </w:r>
            <w:r w:rsidRPr="00D57927">
              <w:br/>
            </w:r>
            <w:r w:rsidRPr="00D57927">
              <w:t>- Coordinación regional con el nivel nacional</w:t>
            </w:r>
            <w:r w:rsidRPr="00D57927">
              <w:br/>
            </w:r>
            <w:r w:rsidRPr="00D57927">
              <w:t xml:space="preserve">Comité regional: Conformado por </w:t>
            </w:r>
            <w:proofErr w:type="spellStart"/>
            <w:r w:rsidRPr="00D57927">
              <w:t>MinAmbiente</w:t>
            </w:r>
            <w:proofErr w:type="spellEnd"/>
            <w:r w:rsidRPr="00D57927">
              <w:t xml:space="preserve"> (preside), (1) representante de las JAC, (1) representante de ONG, </w:t>
            </w:r>
            <w:proofErr w:type="spellStart"/>
            <w:r w:rsidRPr="00D57927">
              <w:t>CARs</w:t>
            </w:r>
            <w:proofErr w:type="spellEnd"/>
            <w:r w:rsidRPr="00D57927">
              <w:t xml:space="preserve"> (Secretaría técnica), Representante de Comités Departamentales, </w:t>
            </w:r>
            <w:proofErr w:type="spellStart"/>
            <w:r w:rsidRPr="00D57927">
              <w:t>Minagricutura</w:t>
            </w:r>
            <w:proofErr w:type="spellEnd"/>
            <w:r w:rsidRPr="00D57927">
              <w:t xml:space="preserve"> – MinMinas, </w:t>
            </w:r>
            <w:proofErr w:type="spellStart"/>
            <w:r w:rsidRPr="00D57927">
              <w:t>Mintrabajo</w:t>
            </w:r>
            <w:proofErr w:type="spellEnd"/>
            <w:r w:rsidRPr="00D57927">
              <w:t xml:space="preserve"> – </w:t>
            </w:r>
            <w:proofErr w:type="spellStart"/>
            <w:r w:rsidRPr="00D57927">
              <w:t>Mincomercio</w:t>
            </w:r>
            <w:proofErr w:type="spellEnd"/>
            <w:r w:rsidRPr="00D57927">
              <w:t xml:space="preserve">, </w:t>
            </w:r>
            <w:proofErr w:type="spellStart"/>
            <w:r w:rsidRPr="00D57927">
              <w:t>Minvivienda</w:t>
            </w:r>
            <w:proofErr w:type="spellEnd"/>
            <w:r w:rsidRPr="00D57927">
              <w:t>, ANT – ANM – IAVH, Universidad. Con las siguientes funciones.</w:t>
            </w:r>
            <w:r w:rsidRPr="00D57927">
              <w:br/>
            </w:r>
            <w:r w:rsidRPr="00D57927">
              <w:t>- Establecer Plan de Acción del Páramo</w:t>
            </w:r>
            <w:r w:rsidRPr="00D57927">
              <w:br/>
            </w:r>
            <w:r w:rsidRPr="00D57927">
              <w:t>- Definición de mecanismos de financiación de agenda temática y PM</w:t>
            </w:r>
            <w:r w:rsidRPr="00D57927">
              <w:br/>
            </w:r>
            <w:r w:rsidRPr="00D57927">
              <w:t>- Identificación de necesidades y propuestas de nuevas políticas para la gestión integral del páramo.</w:t>
            </w:r>
            <w:r w:rsidRPr="00D57927">
              <w:br/>
            </w:r>
            <w:r w:rsidRPr="00D57927">
              <w:t xml:space="preserve">- Acuerdos y propuestas de nuevas normas </w:t>
            </w:r>
            <w:r w:rsidRPr="00D57927">
              <w:br/>
            </w:r>
            <w:r w:rsidRPr="00D57927">
              <w:t>- Coordinación regional con entidades del orden nacional</w:t>
            </w:r>
          </w:p>
        </w:tc>
        <w:tc>
          <w:tcPr>
            <w:tcW w:w="6270" w:type="dxa"/>
            <w:vAlign w:val="center"/>
            <w:hideMark/>
          </w:tcPr>
          <w:p w:rsidRPr="00D57927" w:rsidR="00D57927" w:rsidP="00D57927" w:rsidRDefault="00D57927" w14:paraId="5B350111" w14:textId="77777777">
            <w:pPr>
              <w:ind w:firstLine="708"/>
              <w:jc w:val="both"/>
            </w:pPr>
          </w:p>
        </w:tc>
      </w:tr>
      <w:tr w:rsidRPr="00D57927" w:rsidR="00D57927" w:rsidTr="00D57927" w14:paraId="102E7E32" w14:textId="77777777">
        <w:trPr>
          <w:trHeight w:val="4410"/>
        </w:trPr>
        <w:tc>
          <w:tcPr>
            <w:tcW w:w="2079" w:type="dxa"/>
            <w:tcBorders>
              <w:top w:val="nil"/>
              <w:left w:val="single" w:color="auto" w:sz="4" w:space="0"/>
              <w:bottom w:val="single" w:color="auto" w:sz="4" w:space="0"/>
              <w:right w:val="single" w:color="auto" w:sz="4" w:space="0"/>
            </w:tcBorders>
            <w:shd w:val="clear" w:color="auto" w:fill="F7FCCA"/>
            <w:vAlign w:val="center"/>
            <w:hideMark/>
          </w:tcPr>
          <w:p w:rsidRPr="00D57927" w:rsidR="00D57927" w:rsidP="00D57927" w:rsidRDefault="00D57927" w14:paraId="357AA9C2" w14:textId="77777777">
            <w:pPr>
              <w:ind w:firstLine="708"/>
              <w:jc w:val="both"/>
              <w:rPr>
                <w:b/>
                <w:bCs/>
              </w:rPr>
            </w:pPr>
            <w:r w:rsidRPr="00D57927">
              <w:rPr>
                <w:b/>
                <w:bCs/>
              </w:rPr>
              <w:t>El Zulia (NS)</w:t>
            </w:r>
          </w:p>
        </w:tc>
        <w:tc>
          <w:tcPr>
            <w:tcW w:w="10532" w:type="dxa"/>
            <w:tcBorders>
              <w:top w:val="nil"/>
              <w:left w:val="nil"/>
              <w:bottom w:val="single" w:color="auto" w:sz="4" w:space="0"/>
              <w:right w:val="single" w:color="auto" w:sz="4" w:space="0"/>
            </w:tcBorders>
            <w:shd w:val="clear" w:color="auto" w:fill="F7FCCA"/>
            <w:vAlign w:val="center"/>
            <w:hideMark/>
          </w:tcPr>
          <w:p w:rsidRPr="00A41DEE" w:rsidR="00D57927" w:rsidP="00A41DEE" w:rsidRDefault="00D57927" w14:paraId="3DCF3777" w14:textId="77777777">
            <w:pPr>
              <w:jc w:val="center"/>
              <w:rPr>
                <w:sz w:val="21"/>
                <w:szCs w:val="21"/>
              </w:rPr>
            </w:pPr>
            <w:r w:rsidRPr="00A41DEE">
              <w:rPr>
                <w:sz w:val="21"/>
                <w:szCs w:val="21"/>
              </w:rPr>
              <w:t xml:space="preserve">En cuanto a conformación y funciones de cada comité, la comunidad aceptó la propuesta del </w:t>
            </w:r>
            <w:proofErr w:type="spellStart"/>
            <w:r w:rsidRPr="00A41DEE">
              <w:rPr>
                <w:sz w:val="21"/>
                <w:szCs w:val="21"/>
              </w:rPr>
              <w:t>Minambiente</w:t>
            </w:r>
            <w:proofErr w:type="spellEnd"/>
            <w:r w:rsidRPr="00A41DEE">
              <w:rPr>
                <w:sz w:val="21"/>
                <w:szCs w:val="21"/>
              </w:rPr>
              <w:t>, de la siguiente manera:</w:t>
            </w:r>
            <w:r w:rsidRPr="00A41DEE">
              <w:rPr>
                <w:sz w:val="21"/>
                <w:szCs w:val="21"/>
              </w:rPr>
              <w:br/>
            </w:r>
            <w:r w:rsidRPr="00A41DEE">
              <w:rPr>
                <w:sz w:val="21"/>
                <w:szCs w:val="21"/>
              </w:rPr>
              <w:t>Comité local: Conformado por Alcaldía municipal, (1) JAC, (1) propietario de predios, (1) Universidad, (1) Sector Productivo.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PMA</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(1) representante de las JAC, (1) representante de ONG,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Universidades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PMA</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518FAEB7" w14:textId="77777777">
            <w:pPr>
              <w:ind w:firstLine="708"/>
              <w:jc w:val="both"/>
            </w:pPr>
          </w:p>
        </w:tc>
      </w:tr>
      <w:tr w:rsidRPr="00D57927" w:rsidR="00D57927" w:rsidTr="00D57927" w14:paraId="1341D3F2" w14:textId="77777777">
        <w:trPr>
          <w:trHeight w:val="5040"/>
        </w:trPr>
        <w:tc>
          <w:tcPr>
            <w:tcW w:w="2079" w:type="dxa"/>
            <w:tcBorders>
              <w:top w:val="nil"/>
              <w:left w:val="single" w:color="auto" w:sz="4" w:space="0"/>
              <w:bottom w:val="single" w:color="auto" w:sz="4" w:space="0"/>
              <w:right w:val="single" w:color="auto" w:sz="4" w:space="0"/>
            </w:tcBorders>
            <w:shd w:val="clear" w:color="auto" w:fill="E1CFF7"/>
            <w:vAlign w:val="center"/>
            <w:hideMark/>
          </w:tcPr>
          <w:p w:rsidRPr="00D57927" w:rsidR="00D57927" w:rsidP="00D57927" w:rsidRDefault="00D57927" w14:paraId="62AC043A" w14:textId="77777777">
            <w:pPr>
              <w:ind w:firstLine="708"/>
              <w:jc w:val="both"/>
              <w:rPr>
                <w:b/>
                <w:bCs/>
              </w:rPr>
            </w:pPr>
            <w:r w:rsidRPr="00D57927">
              <w:rPr>
                <w:b/>
                <w:bCs/>
              </w:rPr>
              <w:t>Toledo (NS)</w:t>
            </w:r>
          </w:p>
        </w:tc>
        <w:tc>
          <w:tcPr>
            <w:tcW w:w="10532" w:type="dxa"/>
            <w:tcBorders>
              <w:top w:val="nil"/>
              <w:left w:val="nil"/>
              <w:bottom w:val="single" w:color="auto" w:sz="4" w:space="0"/>
              <w:right w:val="single" w:color="auto" w:sz="4" w:space="0"/>
            </w:tcBorders>
            <w:shd w:val="clear" w:color="auto" w:fill="E1CFF7"/>
            <w:vAlign w:val="center"/>
            <w:hideMark/>
          </w:tcPr>
          <w:p w:rsidRPr="00A41DEE" w:rsidR="00D57927" w:rsidP="00A41DEE" w:rsidRDefault="00D57927" w14:paraId="7C2B0A85" w14:textId="77777777">
            <w:pPr>
              <w:jc w:val="center"/>
              <w:rPr>
                <w:sz w:val="21"/>
                <w:szCs w:val="21"/>
              </w:rPr>
            </w:pPr>
            <w:r w:rsidRPr="00A41DEE">
              <w:rPr>
                <w:sz w:val="21"/>
                <w:szCs w:val="21"/>
              </w:rPr>
              <w:t xml:space="preserve">Mediante la mesa de trabajo y deliberación del tema de diálogo No. 5, se acordó que: </w:t>
            </w:r>
            <w:r w:rsidRPr="00A41DEE">
              <w:rPr>
                <w:sz w:val="21"/>
                <w:szCs w:val="21"/>
              </w:rPr>
              <w:br/>
            </w:r>
            <w:r w:rsidRPr="00A41DEE">
              <w:rPr>
                <w:sz w:val="21"/>
                <w:szCs w:val="21"/>
              </w:rPr>
              <w:t>La instancia de coordinación estuviera compuesta de la siguiente manera: 40 comités locales (uno por cada municipio), 2 comités departamentales y 1 comité regional.</w:t>
            </w:r>
            <w:r w:rsidRPr="00A41DEE">
              <w:rPr>
                <w:sz w:val="21"/>
                <w:szCs w:val="21"/>
              </w:rPr>
              <w:br/>
            </w:r>
            <w:r w:rsidRPr="00A41DEE">
              <w:rPr>
                <w:sz w:val="21"/>
                <w:szCs w:val="21"/>
              </w:rPr>
              <w:t xml:space="preserve">En cuanto a las funciones de cada comité, los participantes aceptaron la propuesta del </w:t>
            </w:r>
            <w:proofErr w:type="spellStart"/>
            <w:r w:rsidRPr="00A41DEE">
              <w:rPr>
                <w:sz w:val="21"/>
                <w:szCs w:val="21"/>
              </w:rPr>
              <w:t>Minambiente</w:t>
            </w:r>
            <w:proofErr w:type="spellEnd"/>
            <w:r w:rsidRPr="00A41DEE">
              <w:rPr>
                <w:sz w:val="21"/>
                <w:szCs w:val="21"/>
              </w:rPr>
              <w:t xml:space="preserve"> en su integralidad, de la siguiente manera:</w:t>
            </w:r>
            <w:r w:rsidRPr="00A41DEE">
              <w:rPr>
                <w:sz w:val="21"/>
                <w:szCs w:val="21"/>
              </w:rPr>
              <w:br/>
            </w:r>
            <w:r w:rsidRPr="00A41DEE">
              <w:rPr>
                <w:sz w:val="21"/>
                <w:szCs w:val="21"/>
              </w:rPr>
              <w:t xml:space="preserve">Comité local: </w:t>
            </w:r>
            <w:r w:rsidRPr="00A41DEE">
              <w:rPr>
                <w:sz w:val="21"/>
                <w:szCs w:val="21"/>
              </w:rPr>
              <w:br/>
            </w:r>
            <w:r w:rsidRPr="00A41DEE">
              <w:rPr>
                <w:sz w:val="21"/>
                <w:szCs w:val="21"/>
              </w:rPr>
              <w:t>Conformado por: Alcaldía municipal (Preside), (1) JAC (Secretaría técnica), (1) JAV – propietario de predios – Universidad – Sector Productivo.</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-Gestión de recursos en articulación con el modelo financiero. </w:t>
            </w:r>
            <w:r w:rsidRPr="00A41DEE">
              <w:rPr>
                <w:sz w:val="21"/>
                <w:szCs w:val="21"/>
              </w:rPr>
              <w:br/>
            </w:r>
            <w:r w:rsidRPr="00A41DEE">
              <w:rPr>
                <w:sz w:val="21"/>
                <w:szCs w:val="21"/>
              </w:rPr>
              <w:t>-Establecer su reglamento operativo, protocolos y metodologías de participación</w:t>
            </w:r>
            <w:r w:rsidRPr="00A41DEE">
              <w:rPr>
                <w:sz w:val="21"/>
                <w:szCs w:val="21"/>
              </w:rPr>
              <w:br/>
            </w:r>
            <w:r w:rsidRPr="00A41DEE">
              <w:rPr>
                <w:sz w:val="21"/>
                <w:szCs w:val="21"/>
              </w:rPr>
              <w:t>-Designar representantes al Comité Departamental</w:t>
            </w:r>
            <w:r w:rsidRPr="00A41DEE">
              <w:rPr>
                <w:sz w:val="21"/>
                <w:szCs w:val="21"/>
              </w:rPr>
              <w:br/>
            </w:r>
            <w:r w:rsidRPr="00A41DEE">
              <w:rPr>
                <w:sz w:val="21"/>
                <w:szCs w:val="21"/>
              </w:rPr>
              <w:t>Comité departamental:</w:t>
            </w:r>
            <w:r w:rsidRPr="00A41DEE">
              <w:rPr>
                <w:sz w:val="21"/>
                <w:szCs w:val="21"/>
              </w:rPr>
              <w:br/>
            </w:r>
            <w:r w:rsidRPr="00A41DEE">
              <w:rPr>
                <w:sz w:val="21"/>
                <w:szCs w:val="21"/>
              </w:rPr>
              <w:t>Conformado por: Director CAR (Preside), Gobernación (Secretaría técnica), (1) Alcalde de capital y municipio, (2) Sector productivo, (1): ONG - JAC – JAV - Gestor de páramo – propietarios - Universidad.</w:t>
            </w:r>
            <w:r w:rsidRPr="00A41DEE">
              <w:rPr>
                <w:sz w:val="21"/>
                <w:szCs w:val="21"/>
              </w:rPr>
              <w:br/>
            </w:r>
            <w:r w:rsidRPr="00A41DEE">
              <w:rPr>
                <w:sz w:val="21"/>
                <w:szCs w:val="21"/>
              </w:rPr>
              <w:t>-Consolidar propuestas con insumos de los municipios.</w:t>
            </w:r>
            <w:r w:rsidRPr="00A41DEE">
              <w:rPr>
                <w:sz w:val="21"/>
                <w:szCs w:val="21"/>
              </w:rPr>
              <w:br/>
            </w:r>
            <w:r w:rsidRPr="00A41DEE">
              <w:rPr>
                <w:sz w:val="21"/>
                <w:szCs w:val="21"/>
              </w:rPr>
              <w:t>-Estrategias de gestión para solución de problemáticas socioambientales</w:t>
            </w:r>
            <w:r w:rsidRPr="00A41DEE">
              <w:rPr>
                <w:sz w:val="21"/>
                <w:szCs w:val="21"/>
              </w:rPr>
              <w:br/>
            </w:r>
            <w:r w:rsidRPr="00A41DEE">
              <w:rPr>
                <w:sz w:val="21"/>
                <w:szCs w:val="21"/>
              </w:rPr>
              <w:t>-Gestión de recursos para ejecutar el PM</w:t>
            </w:r>
            <w:r w:rsidRPr="00A41DEE">
              <w:rPr>
                <w:sz w:val="21"/>
                <w:szCs w:val="21"/>
              </w:rPr>
              <w:br/>
            </w:r>
            <w:r w:rsidRPr="00A41DEE">
              <w:rPr>
                <w:sz w:val="21"/>
                <w:szCs w:val="21"/>
              </w:rPr>
              <w:t>-Incorporación de acciones y recursos en los planes operativos anuales departamentales</w:t>
            </w:r>
            <w:r w:rsidRPr="00A41DEE">
              <w:rPr>
                <w:sz w:val="21"/>
                <w:szCs w:val="21"/>
              </w:rPr>
              <w:br/>
            </w:r>
            <w:r w:rsidRPr="00A41DEE">
              <w:rPr>
                <w:sz w:val="21"/>
                <w:szCs w:val="21"/>
              </w:rPr>
              <w:t>-Coordinación regional con el nivel nacional</w:t>
            </w:r>
            <w:r w:rsidRPr="00A41DEE">
              <w:rPr>
                <w:sz w:val="21"/>
                <w:szCs w:val="21"/>
              </w:rPr>
              <w:br/>
            </w:r>
            <w:r w:rsidRPr="00A41DEE">
              <w:rPr>
                <w:sz w:val="21"/>
                <w:szCs w:val="21"/>
              </w:rPr>
              <w:t>Comité regional:</w:t>
            </w:r>
            <w:r w:rsidRPr="00A41DEE">
              <w:rPr>
                <w:sz w:val="21"/>
                <w:szCs w:val="21"/>
              </w:rPr>
              <w:br/>
            </w:r>
            <w:proofErr w:type="spellStart"/>
            <w:r w:rsidRPr="00A41DEE">
              <w:rPr>
                <w:sz w:val="21"/>
                <w:szCs w:val="21"/>
              </w:rPr>
              <w:t>MinAmbiente</w:t>
            </w:r>
            <w:proofErr w:type="spellEnd"/>
            <w:r w:rsidRPr="00A41DEE">
              <w:rPr>
                <w:sz w:val="21"/>
                <w:szCs w:val="21"/>
              </w:rPr>
              <w:t xml:space="preserve"> (Preside), CAR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y Universidades.</w:t>
            </w:r>
            <w:r w:rsidRPr="00A41DEE">
              <w:rPr>
                <w:sz w:val="21"/>
                <w:szCs w:val="21"/>
              </w:rPr>
              <w:br/>
            </w:r>
            <w:r w:rsidRPr="00A41DEE">
              <w:rPr>
                <w:sz w:val="21"/>
                <w:szCs w:val="21"/>
              </w:rPr>
              <w:t>-Establecer Plan de Acción del Páramo</w:t>
            </w:r>
            <w:r w:rsidRPr="00A41DEE">
              <w:rPr>
                <w:sz w:val="21"/>
                <w:szCs w:val="21"/>
              </w:rPr>
              <w:br/>
            </w:r>
            <w:r w:rsidRPr="00A41DEE">
              <w:rPr>
                <w:sz w:val="21"/>
                <w:szCs w:val="21"/>
              </w:rPr>
              <w:t>-Definición de mecanismos de financiación de agenda temática y PM</w:t>
            </w:r>
            <w:r w:rsidRPr="00A41DEE">
              <w:rPr>
                <w:sz w:val="21"/>
                <w:szCs w:val="21"/>
              </w:rPr>
              <w:br/>
            </w:r>
            <w:r w:rsidRPr="00A41DEE">
              <w:rPr>
                <w:sz w:val="21"/>
                <w:szCs w:val="21"/>
              </w:rPr>
              <w:t>-Identificación de necesidades y propuestas de nuevas políticas para la gestión integral del páramo.</w:t>
            </w:r>
            <w:r w:rsidRPr="00A41DEE">
              <w:rPr>
                <w:sz w:val="21"/>
                <w:szCs w:val="21"/>
              </w:rPr>
              <w:br/>
            </w:r>
            <w:r w:rsidRPr="00A41DEE">
              <w:rPr>
                <w:sz w:val="21"/>
                <w:szCs w:val="21"/>
              </w:rPr>
              <w:t xml:space="preserve">-Acuerdos y propuestas de nuevas normas </w:t>
            </w:r>
            <w:r w:rsidRPr="00A41DEE">
              <w:rPr>
                <w:sz w:val="21"/>
                <w:szCs w:val="21"/>
              </w:rPr>
              <w:br/>
            </w:r>
            <w:r w:rsidRPr="00A41DEE">
              <w:rPr>
                <w:sz w:val="21"/>
                <w:szCs w:val="21"/>
              </w:rPr>
              <w:t>-Coordinación regional con entidades del orden nacional</w:t>
            </w:r>
          </w:p>
        </w:tc>
        <w:tc>
          <w:tcPr>
            <w:tcW w:w="6270" w:type="dxa"/>
            <w:vAlign w:val="center"/>
            <w:hideMark/>
          </w:tcPr>
          <w:p w:rsidRPr="00D57927" w:rsidR="00D57927" w:rsidP="00D57927" w:rsidRDefault="00D57927" w14:paraId="1A3F8E46" w14:textId="77777777">
            <w:pPr>
              <w:ind w:firstLine="708"/>
              <w:jc w:val="both"/>
            </w:pPr>
          </w:p>
        </w:tc>
      </w:tr>
      <w:tr w:rsidRPr="00D57927" w:rsidR="00D57927" w:rsidTr="00D57927" w14:paraId="62616C4F" w14:textId="77777777">
        <w:trPr>
          <w:trHeight w:val="6500"/>
        </w:trPr>
        <w:tc>
          <w:tcPr>
            <w:tcW w:w="2079" w:type="dxa"/>
            <w:tcBorders>
              <w:top w:val="nil"/>
              <w:left w:val="single" w:color="auto" w:sz="4" w:space="0"/>
              <w:bottom w:val="single" w:color="auto" w:sz="4" w:space="0"/>
              <w:right w:val="single" w:color="auto" w:sz="4" w:space="0"/>
            </w:tcBorders>
            <w:shd w:val="clear" w:color="auto" w:fill="FBE2D5"/>
            <w:vAlign w:val="center"/>
            <w:hideMark/>
          </w:tcPr>
          <w:p w:rsidRPr="00D57927" w:rsidR="00D57927" w:rsidP="00D57927" w:rsidRDefault="00D57927" w14:paraId="5F6CAD73" w14:textId="77777777">
            <w:pPr>
              <w:ind w:firstLine="708"/>
              <w:jc w:val="both"/>
              <w:rPr>
                <w:b/>
                <w:bCs/>
              </w:rPr>
            </w:pPr>
            <w:r w:rsidRPr="00D57927">
              <w:rPr>
                <w:b/>
                <w:bCs/>
              </w:rPr>
              <w:t>Villa del Rosario (NS)</w:t>
            </w:r>
          </w:p>
        </w:tc>
        <w:tc>
          <w:tcPr>
            <w:tcW w:w="10532" w:type="dxa"/>
            <w:tcBorders>
              <w:top w:val="nil"/>
              <w:left w:val="nil"/>
              <w:bottom w:val="single" w:color="auto" w:sz="4" w:space="0"/>
              <w:right w:val="single" w:color="auto" w:sz="4" w:space="0"/>
            </w:tcBorders>
            <w:shd w:val="clear" w:color="auto" w:fill="FBE2D5"/>
            <w:vAlign w:val="center"/>
            <w:hideMark/>
          </w:tcPr>
          <w:p w:rsidRPr="00A41DEE" w:rsidR="00D57927" w:rsidP="00A41DEE" w:rsidRDefault="00D57927" w14:paraId="6746FA01" w14:textId="77777777">
            <w:pPr>
              <w:ind w:firstLine="708"/>
              <w:jc w:val="center"/>
              <w:rPr>
                <w:sz w:val="21"/>
                <w:szCs w:val="21"/>
              </w:rPr>
            </w:pPr>
            <w:r w:rsidRPr="00A41DEE">
              <w:rPr>
                <w:sz w:val="21"/>
                <w:szCs w:val="21"/>
              </w:rPr>
              <w:t>Mediante la mesa de trabajo y deliberación del tema de diálogo No. 5, se acordó que la instancia de coordinación estuviera compuesta de la siguiente manera: 40 comités locales (uno por cada municipio), 2 comités departamentales y 1 comité regional.</w:t>
            </w:r>
            <w:r w:rsidRPr="00A41DEE">
              <w:rPr>
                <w:sz w:val="21"/>
                <w:szCs w:val="21"/>
              </w:rPr>
              <w:br/>
            </w:r>
            <w:r w:rsidRPr="00A41DEE">
              <w:rPr>
                <w:sz w:val="21"/>
                <w:szCs w:val="21"/>
              </w:rPr>
              <w:t xml:space="preserve">En cuanto a conformación y funciones de cada comité, la comunidad aceptó la propuesta del </w:t>
            </w:r>
            <w:proofErr w:type="spellStart"/>
            <w:r w:rsidRPr="00A41DEE">
              <w:rPr>
                <w:sz w:val="21"/>
                <w:szCs w:val="21"/>
              </w:rPr>
              <w:t>Minambiente</w:t>
            </w:r>
            <w:proofErr w:type="spellEnd"/>
            <w:r w:rsidRPr="00A41DEE">
              <w:rPr>
                <w:sz w:val="21"/>
                <w:szCs w:val="21"/>
              </w:rPr>
              <w:t>, de la siguiente manera:</w:t>
            </w:r>
            <w:r w:rsidRPr="00A41DEE">
              <w:rPr>
                <w:sz w:val="21"/>
                <w:szCs w:val="21"/>
              </w:rPr>
              <w:br/>
            </w:r>
            <w:r w:rsidRPr="00A41DEE">
              <w:rPr>
                <w:sz w:val="21"/>
                <w:szCs w:val="21"/>
              </w:rPr>
              <w:t>Comité local: Conformado por Alcaldía municipal, (1) JAC, (1) propietario de predios, (1) Universidad, (1) Sector Productivo.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 JAV,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PMA</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Universidades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PMA</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p>
        </w:tc>
        <w:tc>
          <w:tcPr>
            <w:tcW w:w="6270" w:type="dxa"/>
            <w:vAlign w:val="center"/>
            <w:hideMark/>
          </w:tcPr>
          <w:p w:rsidRPr="00D57927" w:rsidR="00D57927" w:rsidP="00D57927" w:rsidRDefault="00D57927" w14:paraId="28F1E16A" w14:textId="77777777">
            <w:pPr>
              <w:ind w:firstLine="708"/>
              <w:jc w:val="both"/>
            </w:pPr>
          </w:p>
        </w:tc>
      </w:tr>
      <w:tr w:rsidRPr="00D57927" w:rsidR="00D57927" w:rsidTr="00D57927" w14:paraId="5808CD27" w14:textId="77777777">
        <w:trPr>
          <w:trHeight w:val="8192"/>
        </w:trPr>
        <w:tc>
          <w:tcPr>
            <w:tcW w:w="2079" w:type="dxa"/>
            <w:tcBorders>
              <w:top w:val="nil"/>
              <w:left w:val="single" w:color="auto" w:sz="4" w:space="0"/>
              <w:bottom w:val="single" w:color="auto" w:sz="4" w:space="0"/>
              <w:right w:val="single" w:color="auto" w:sz="4" w:space="0"/>
            </w:tcBorders>
            <w:shd w:val="clear" w:color="auto" w:fill="D6F0EC"/>
            <w:vAlign w:val="center"/>
            <w:hideMark/>
          </w:tcPr>
          <w:p w:rsidRPr="00D57927" w:rsidR="00D57927" w:rsidP="00D57927" w:rsidRDefault="00D57927" w14:paraId="4E84F382" w14:textId="77777777">
            <w:pPr>
              <w:ind w:firstLine="708"/>
              <w:jc w:val="both"/>
              <w:rPr>
                <w:b/>
                <w:bCs/>
              </w:rPr>
            </w:pPr>
            <w:r w:rsidRPr="00D57927">
              <w:rPr>
                <w:b/>
                <w:bCs/>
              </w:rPr>
              <w:t>San José de Cúcuta (NS)</w:t>
            </w:r>
          </w:p>
        </w:tc>
        <w:tc>
          <w:tcPr>
            <w:tcW w:w="10532" w:type="dxa"/>
            <w:tcBorders>
              <w:top w:val="nil"/>
              <w:left w:val="nil"/>
              <w:bottom w:val="single" w:color="auto" w:sz="4" w:space="0"/>
              <w:right w:val="single" w:color="auto" w:sz="4" w:space="0"/>
            </w:tcBorders>
            <w:shd w:val="clear" w:color="auto" w:fill="D6F0EC"/>
            <w:vAlign w:val="center"/>
            <w:hideMark/>
          </w:tcPr>
          <w:p w:rsidRPr="00A41DEE" w:rsidR="00D57927" w:rsidP="00A41DEE" w:rsidRDefault="00D57927" w14:paraId="5D7E8FC7" w14:textId="77777777">
            <w:pPr>
              <w:ind w:firstLine="708"/>
              <w:jc w:val="center"/>
              <w:rPr>
                <w:sz w:val="21"/>
                <w:szCs w:val="21"/>
              </w:rPr>
            </w:pPr>
            <w:r w:rsidRPr="00A41DEE">
              <w:rPr>
                <w:sz w:val="21"/>
                <w:szCs w:val="21"/>
              </w:rPr>
              <w:t xml:space="preserve">Mediante la mesa de trabajo y deliberación del tema de diálogo No. 5, se acordó que la instancia de coordinación estuviera compuesta de la siguiente manera: 40 comités locales (uno por cada municipio), 2 comités departamentales y 1 comité regional. En cuanto a conformación y funciones de cada comité, la comunidad aceptó la propuesta del </w:t>
            </w:r>
            <w:proofErr w:type="spellStart"/>
            <w:r w:rsidRPr="00A41DEE">
              <w:rPr>
                <w:sz w:val="21"/>
                <w:szCs w:val="21"/>
              </w:rPr>
              <w:t>Minambiente</w:t>
            </w:r>
            <w:proofErr w:type="spellEnd"/>
            <w:r w:rsidRPr="00A41DEE">
              <w:rPr>
                <w:sz w:val="21"/>
                <w:szCs w:val="21"/>
              </w:rPr>
              <w:t>, de la siguiente manera:</w:t>
            </w:r>
            <w:r w:rsidRPr="00A41DEE">
              <w:rPr>
                <w:sz w:val="21"/>
                <w:szCs w:val="21"/>
              </w:rPr>
              <w:br/>
            </w:r>
            <w:r w:rsidRPr="00A41DEE">
              <w:rPr>
                <w:sz w:val="21"/>
                <w:szCs w:val="21"/>
              </w:rPr>
              <w:t>Comité local: Conformado por Alcaldía municipal, (1) JAC, (1) propietario de predios, (1) Universidad, (1) Sector Productivo.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 JAV,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PMA</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Universidades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PMA</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r w:rsidRPr="00A41DEE">
              <w:rPr>
                <w:sz w:val="21"/>
                <w:szCs w:val="21"/>
              </w:rPr>
              <w:br/>
            </w:r>
            <w:r w:rsidRPr="00A41DEE">
              <w:rPr>
                <w:sz w:val="21"/>
                <w:szCs w:val="21"/>
              </w:rPr>
              <w:t>Así mismo, la comunidad sugirió que se tenga en cuenta en la instancia de coordinación lo siguiente:</w:t>
            </w:r>
            <w:r w:rsidRPr="00A41DEE">
              <w:rPr>
                <w:sz w:val="21"/>
                <w:szCs w:val="21"/>
              </w:rPr>
              <w:br/>
            </w:r>
            <w:r w:rsidRPr="00A41DEE">
              <w:rPr>
                <w:sz w:val="21"/>
                <w:szCs w:val="21"/>
              </w:rPr>
              <w:t>1. Se deben dar garantías para que los recursos financieros sean direccionados a los campesinos de las áreas de páramo, y no exista tercerización.</w:t>
            </w:r>
            <w:r w:rsidRPr="00A41DEE">
              <w:rPr>
                <w:sz w:val="21"/>
                <w:szCs w:val="21"/>
              </w:rPr>
              <w:br/>
            </w:r>
            <w:r w:rsidRPr="00A41DEE">
              <w:rPr>
                <w:sz w:val="21"/>
                <w:szCs w:val="21"/>
              </w:rPr>
              <w:t xml:space="preserve">2. Que la instancia gestione proyectos por parte del </w:t>
            </w:r>
            <w:proofErr w:type="spellStart"/>
            <w:r w:rsidRPr="00A41DEE">
              <w:rPr>
                <w:sz w:val="21"/>
                <w:szCs w:val="21"/>
              </w:rPr>
              <w:t>Minagricultura</w:t>
            </w:r>
            <w:proofErr w:type="spellEnd"/>
            <w:r w:rsidRPr="00A41DEE">
              <w:rPr>
                <w:sz w:val="21"/>
                <w:szCs w:val="21"/>
              </w:rPr>
              <w:t>.</w:t>
            </w:r>
            <w:r w:rsidRPr="00A41DEE">
              <w:rPr>
                <w:sz w:val="21"/>
                <w:szCs w:val="21"/>
              </w:rPr>
              <w:br/>
            </w:r>
            <w:r w:rsidRPr="00A41DEE">
              <w:rPr>
                <w:sz w:val="21"/>
                <w:szCs w:val="21"/>
              </w:rPr>
              <w:t>Finalmente, la comunidad solicitó que en el marco de la formulación del reglamento operativo se tenga en cuenta lo siguiente:</w:t>
            </w:r>
            <w:r w:rsidRPr="00A41DEE">
              <w:rPr>
                <w:sz w:val="21"/>
                <w:szCs w:val="21"/>
              </w:rPr>
              <w:br/>
            </w:r>
            <w:r w:rsidRPr="00A41DEE">
              <w:rPr>
                <w:sz w:val="21"/>
                <w:szCs w:val="21"/>
              </w:rPr>
              <w:t>3. En el caso de los comités locales de las ciudades capitales que se vinculen integrantes tanto de la zona urbana como rural.</w:t>
            </w:r>
            <w:r w:rsidRPr="00A41DEE">
              <w:rPr>
                <w:sz w:val="21"/>
                <w:szCs w:val="21"/>
              </w:rPr>
              <w:br/>
            </w:r>
            <w:r w:rsidRPr="00A41DEE">
              <w:rPr>
                <w:sz w:val="21"/>
                <w:szCs w:val="21"/>
              </w:rPr>
              <w:t>4. La tipificación de propietarios y tipos de productores en los comités locales.</w:t>
            </w:r>
            <w:r w:rsidRPr="00A41DEE">
              <w:rPr>
                <w:sz w:val="21"/>
                <w:szCs w:val="21"/>
              </w:rPr>
              <w:br/>
            </w:r>
            <w:r w:rsidRPr="00A41DEE">
              <w:rPr>
                <w:sz w:val="21"/>
                <w:szCs w:val="21"/>
              </w:rPr>
              <w:t>5. Incluir las veedurías en el comité local, departamental y regional como observadores.</w:t>
            </w:r>
            <w:r w:rsidRPr="00A41DEE">
              <w:rPr>
                <w:sz w:val="21"/>
                <w:szCs w:val="21"/>
              </w:rPr>
              <w:br/>
            </w:r>
            <w:r w:rsidRPr="00A41DEE">
              <w:rPr>
                <w:sz w:val="21"/>
                <w:szCs w:val="21"/>
              </w:rPr>
              <w:t>6. Incluir un representante de ONG y JAC de cada departamento en el comité Regional.</w:t>
            </w:r>
            <w:r w:rsidRPr="00A41DEE">
              <w:rPr>
                <w:sz w:val="21"/>
                <w:szCs w:val="21"/>
              </w:rPr>
              <w:br/>
            </w:r>
            <w:r w:rsidRPr="00A41DEE">
              <w:rPr>
                <w:sz w:val="21"/>
                <w:szCs w:val="21"/>
              </w:rPr>
              <w:t>7. Que las universidades que se vinculen a la instancia de coordinación tengan como requisito el haber desarrollado proyectos de investigación o intervención social en el complejo de los páramos Jurisdicciones - Santurbán – Berlín.</w:t>
            </w:r>
            <w:r w:rsidRPr="00A41DEE">
              <w:rPr>
                <w:sz w:val="21"/>
                <w:szCs w:val="21"/>
              </w:rPr>
              <w:br/>
            </w:r>
            <w:r w:rsidRPr="00A41DEE">
              <w:rPr>
                <w:sz w:val="21"/>
                <w:szCs w:val="21"/>
              </w:rPr>
              <w:t>8. Articular los Comités Técnico Interinstitucional de Educación Ambiental (CIDEA) municipales departamentales y la Comisión Regional de Educación Ambiental del Nororiente Colombiano (CREANOR) en la instancia de coordinación.</w:t>
            </w:r>
            <w:r w:rsidRPr="00A41DEE">
              <w:rPr>
                <w:sz w:val="21"/>
                <w:szCs w:val="21"/>
              </w:rPr>
              <w:br/>
            </w:r>
            <w:r w:rsidRPr="00A41DEE">
              <w:rPr>
                <w:sz w:val="21"/>
                <w:szCs w:val="21"/>
              </w:rPr>
              <w:t>9. Incluir a los Gobernadores en el comité Regional.</w:t>
            </w:r>
          </w:p>
        </w:tc>
        <w:tc>
          <w:tcPr>
            <w:tcW w:w="6270" w:type="dxa"/>
            <w:vAlign w:val="center"/>
            <w:hideMark/>
          </w:tcPr>
          <w:p w:rsidRPr="00D57927" w:rsidR="00D57927" w:rsidP="00D57927" w:rsidRDefault="00D57927" w14:paraId="5B5E9F0E" w14:textId="77777777">
            <w:pPr>
              <w:ind w:firstLine="708"/>
              <w:jc w:val="both"/>
            </w:pPr>
          </w:p>
        </w:tc>
      </w:tr>
      <w:tr w:rsidRPr="00D57927" w:rsidR="00D57927" w:rsidTr="00D57927" w14:paraId="7387FC92" w14:textId="77777777">
        <w:trPr>
          <w:trHeight w:val="7300"/>
        </w:trPr>
        <w:tc>
          <w:tcPr>
            <w:tcW w:w="2079" w:type="dxa"/>
            <w:tcBorders>
              <w:top w:val="nil"/>
              <w:left w:val="single" w:color="auto" w:sz="4" w:space="0"/>
              <w:bottom w:val="single" w:color="auto" w:sz="4" w:space="0"/>
              <w:right w:val="single" w:color="auto" w:sz="4" w:space="0"/>
            </w:tcBorders>
            <w:shd w:val="clear" w:color="auto" w:fill="FBE2D5"/>
            <w:vAlign w:val="center"/>
            <w:hideMark/>
          </w:tcPr>
          <w:p w:rsidRPr="00D57927" w:rsidR="00D57927" w:rsidP="00D57927" w:rsidRDefault="00D57927" w14:paraId="64B32EAD" w14:textId="77777777">
            <w:pPr>
              <w:ind w:firstLine="708"/>
              <w:jc w:val="both"/>
              <w:rPr>
                <w:b/>
                <w:bCs/>
              </w:rPr>
            </w:pPr>
            <w:r w:rsidRPr="00D57927">
              <w:rPr>
                <w:b/>
                <w:bCs/>
              </w:rPr>
              <w:t>Girón (S)</w:t>
            </w:r>
          </w:p>
        </w:tc>
        <w:tc>
          <w:tcPr>
            <w:tcW w:w="10532" w:type="dxa"/>
            <w:tcBorders>
              <w:top w:val="nil"/>
              <w:left w:val="nil"/>
              <w:bottom w:val="single" w:color="auto" w:sz="4" w:space="0"/>
              <w:right w:val="single" w:color="auto" w:sz="4" w:space="0"/>
            </w:tcBorders>
            <w:shd w:val="clear" w:color="auto" w:fill="FBE2D5"/>
            <w:vAlign w:val="center"/>
            <w:hideMark/>
          </w:tcPr>
          <w:p w:rsidRPr="00D57927" w:rsidR="00D57927" w:rsidP="00A41DEE" w:rsidRDefault="00D57927" w14:paraId="49129710" w14:textId="77777777">
            <w:pPr>
              <w:ind w:firstLine="708"/>
              <w:jc w:val="center"/>
            </w:pPr>
            <w:r w:rsidRPr="00A41DEE">
              <w:rPr>
                <w:sz w:val="21"/>
                <w:szCs w:val="21"/>
              </w:rPr>
              <w:t xml:space="preserve">Mediante la mesa de trabajo y deliberación del tema de diálogo No. 5, se acordó que la instancia de coordinación estuviera compuesta de la siguiente manera: 40 comités locales (uno por cada municipio), 2 comités departamentales y 1 comité regional. En cuanto a conformación y funciones de cada comité, la comunidad aceptó la propuesta del </w:t>
            </w:r>
            <w:proofErr w:type="spellStart"/>
            <w:r w:rsidRPr="00A41DEE">
              <w:rPr>
                <w:sz w:val="21"/>
                <w:szCs w:val="21"/>
              </w:rPr>
              <w:t>Minambiente</w:t>
            </w:r>
            <w:proofErr w:type="spellEnd"/>
            <w:r w:rsidRPr="00A41DEE">
              <w:rPr>
                <w:sz w:val="21"/>
                <w:szCs w:val="21"/>
              </w:rPr>
              <w:t>, de la siguiente manera:</w:t>
            </w:r>
            <w:r w:rsidRPr="00A41DEE">
              <w:rPr>
                <w:sz w:val="21"/>
                <w:szCs w:val="21"/>
              </w:rPr>
              <w:br/>
            </w:r>
            <w:r w:rsidRPr="00A41DEE">
              <w:rPr>
                <w:sz w:val="21"/>
                <w:szCs w:val="21"/>
              </w:rPr>
              <w:t>Comité local: Conformado por Alcaldía municipal, (1) JAC, (1) propietario de predios, (1) Universidad, (1) Sector Productivo. Con las siguientes funciones:</w:t>
            </w:r>
            <w:r w:rsidRPr="00A41DEE">
              <w:rPr>
                <w:sz w:val="21"/>
                <w:szCs w:val="21"/>
              </w:rPr>
              <w:br/>
            </w:r>
            <w:r w:rsidRPr="00A41DEE">
              <w:rPr>
                <w:sz w:val="21"/>
                <w:szCs w:val="21"/>
              </w:rPr>
              <w:t xml:space="preserve">- Acuerdos para facilitar la articulación comunitaria e institucional en proyectos, control, inspección y vigilancia. </w:t>
            </w:r>
            <w:r w:rsidRPr="00A41DEE">
              <w:rPr>
                <w:sz w:val="21"/>
                <w:szCs w:val="21"/>
              </w:rPr>
              <w:br/>
            </w:r>
            <w:r w:rsidRPr="00A41DEE">
              <w:rPr>
                <w:sz w:val="21"/>
                <w:szCs w:val="21"/>
              </w:rPr>
              <w:t>- Propuesta de proyectos, programas, iniciativas en desarrollo del PMA</w:t>
            </w:r>
            <w:r w:rsidRPr="00A41DEE">
              <w:rPr>
                <w:sz w:val="21"/>
                <w:szCs w:val="21"/>
              </w:rPr>
              <w:br/>
            </w:r>
            <w:r w:rsidRPr="00A41DEE">
              <w:rPr>
                <w:sz w:val="21"/>
                <w:szCs w:val="21"/>
              </w:rPr>
              <w:t xml:space="preserve">- Gestión de recursos en articulación con el modelo financiero. </w:t>
            </w:r>
            <w:r w:rsidRPr="00A41DEE">
              <w:rPr>
                <w:sz w:val="21"/>
                <w:szCs w:val="21"/>
              </w:rPr>
              <w:br/>
            </w:r>
            <w:r w:rsidRPr="00A41DEE">
              <w:rPr>
                <w:sz w:val="21"/>
                <w:szCs w:val="21"/>
              </w:rPr>
              <w:t>- Establecer su reglamento operativo, protocolos y metodologías de participación</w:t>
            </w:r>
            <w:r w:rsidRPr="00A41DEE">
              <w:rPr>
                <w:sz w:val="21"/>
                <w:szCs w:val="21"/>
              </w:rPr>
              <w:br/>
            </w:r>
            <w:r w:rsidRPr="00A41DEE">
              <w:rPr>
                <w:sz w:val="21"/>
                <w:szCs w:val="21"/>
              </w:rPr>
              <w:t>- Designar representante al Comité Departamental</w:t>
            </w:r>
            <w:r w:rsidRPr="00A41DEE">
              <w:rPr>
                <w:sz w:val="21"/>
                <w:szCs w:val="21"/>
              </w:rPr>
              <w:br/>
            </w:r>
            <w:r w:rsidRPr="00A41DEE">
              <w:rPr>
                <w:sz w:val="21"/>
                <w:szCs w:val="21"/>
              </w:rPr>
              <w:t>Comité departamental: Conformado por director CAR (preside), Gobernación (Secretaría técnica), (1) representante de alcaldía de la capital y municipio, (2) Sector productivo, (1) representante de ONG, (1) JAC / JAV, (1) Gestor de páramo, (1) propietario de predios y (1) Universidad. Con las siguientes funciones.</w:t>
            </w:r>
            <w:r w:rsidRPr="00A41DEE">
              <w:rPr>
                <w:sz w:val="21"/>
                <w:szCs w:val="21"/>
              </w:rPr>
              <w:br/>
            </w:r>
            <w:r w:rsidRPr="00A41DEE">
              <w:rPr>
                <w:sz w:val="21"/>
                <w:szCs w:val="21"/>
              </w:rPr>
              <w:t>- Consolidar propuestas con insumos de los municipios.</w:t>
            </w:r>
            <w:r w:rsidRPr="00A41DEE">
              <w:rPr>
                <w:sz w:val="21"/>
                <w:szCs w:val="21"/>
              </w:rPr>
              <w:br/>
            </w:r>
            <w:r w:rsidRPr="00A41DEE">
              <w:rPr>
                <w:sz w:val="21"/>
                <w:szCs w:val="21"/>
              </w:rPr>
              <w:t>- Estrategias de gestión para solución de problemáticas socioambientales</w:t>
            </w:r>
            <w:r w:rsidRPr="00A41DEE">
              <w:rPr>
                <w:sz w:val="21"/>
                <w:szCs w:val="21"/>
              </w:rPr>
              <w:br/>
            </w:r>
            <w:r w:rsidRPr="00A41DEE">
              <w:rPr>
                <w:sz w:val="21"/>
                <w:szCs w:val="21"/>
              </w:rPr>
              <w:t>- Gestión de recursos para ejecutar el PMA</w:t>
            </w:r>
            <w:r w:rsidRPr="00A41DEE">
              <w:rPr>
                <w:sz w:val="21"/>
                <w:szCs w:val="21"/>
              </w:rPr>
              <w:br/>
            </w:r>
            <w:r w:rsidRPr="00A41DEE">
              <w:rPr>
                <w:sz w:val="21"/>
                <w:szCs w:val="21"/>
              </w:rPr>
              <w:t>- Incorporación de acciones y recursos en los planes operativos anuales departamentales</w:t>
            </w:r>
            <w:r w:rsidRPr="00A41DEE">
              <w:rPr>
                <w:sz w:val="21"/>
                <w:szCs w:val="21"/>
              </w:rPr>
              <w:br/>
            </w:r>
            <w:r w:rsidRPr="00A41DEE">
              <w:rPr>
                <w:sz w:val="21"/>
                <w:szCs w:val="21"/>
              </w:rPr>
              <w:t>- Coordinación regional con el nivel nacional</w:t>
            </w:r>
            <w:r w:rsidRPr="00A41DEE">
              <w:rPr>
                <w:sz w:val="21"/>
                <w:szCs w:val="21"/>
              </w:rPr>
              <w:br/>
            </w:r>
            <w:r w:rsidRPr="00A41DEE">
              <w:rPr>
                <w:sz w:val="21"/>
                <w:szCs w:val="21"/>
              </w:rPr>
              <w:t xml:space="preserve">Comité regional: Conformado por </w:t>
            </w:r>
            <w:proofErr w:type="spellStart"/>
            <w:r w:rsidRPr="00A41DEE">
              <w:rPr>
                <w:sz w:val="21"/>
                <w:szCs w:val="21"/>
              </w:rPr>
              <w:t>MinAmbiente</w:t>
            </w:r>
            <w:proofErr w:type="spellEnd"/>
            <w:r w:rsidRPr="00A41DEE">
              <w:rPr>
                <w:sz w:val="21"/>
                <w:szCs w:val="21"/>
              </w:rPr>
              <w:t xml:space="preserve"> (preside), </w:t>
            </w:r>
            <w:proofErr w:type="spellStart"/>
            <w:r w:rsidRPr="00A41DEE">
              <w:rPr>
                <w:sz w:val="21"/>
                <w:szCs w:val="21"/>
              </w:rPr>
              <w:t>CARs</w:t>
            </w:r>
            <w:proofErr w:type="spellEnd"/>
            <w:r w:rsidRPr="00A41DEE">
              <w:rPr>
                <w:sz w:val="21"/>
                <w:szCs w:val="21"/>
              </w:rPr>
              <w:t xml:space="preserve"> (Secretaría técnica), Representante de Comités Departamentales, </w:t>
            </w:r>
            <w:proofErr w:type="spellStart"/>
            <w:r w:rsidRPr="00A41DEE">
              <w:rPr>
                <w:sz w:val="21"/>
                <w:szCs w:val="21"/>
              </w:rPr>
              <w:t>Minagricutura</w:t>
            </w:r>
            <w:proofErr w:type="spellEnd"/>
            <w:r w:rsidRPr="00A41DEE">
              <w:rPr>
                <w:sz w:val="21"/>
                <w:szCs w:val="21"/>
              </w:rPr>
              <w:t xml:space="preserve"> – MinMinas, </w:t>
            </w:r>
            <w:proofErr w:type="spellStart"/>
            <w:r w:rsidRPr="00A41DEE">
              <w:rPr>
                <w:sz w:val="21"/>
                <w:szCs w:val="21"/>
              </w:rPr>
              <w:t>Mintrabajo</w:t>
            </w:r>
            <w:proofErr w:type="spellEnd"/>
            <w:r w:rsidRPr="00A41DEE">
              <w:rPr>
                <w:sz w:val="21"/>
                <w:szCs w:val="21"/>
              </w:rPr>
              <w:t xml:space="preserve"> – </w:t>
            </w:r>
            <w:proofErr w:type="spellStart"/>
            <w:r w:rsidRPr="00A41DEE">
              <w:rPr>
                <w:sz w:val="21"/>
                <w:szCs w:val="21"/>
              </w:rPr>
              <w:t>Mincomercio</w:t>
            </w:r>
            <w:proofErr w:type="spellEnd"/>
            <w:r w:rsidRPr="00A41DEE">
              <w:rPr>
                <w:sz w:val="21"/>
                <w:szCs w:val="21"/>
              </w:rPr>
              <w:t xml:space="preserve">, </w:t>
            </w:r>
            <w:proofErr w:type="spellStart"/>
            <w:r w:rsidRPr="00A41DEE">
              <w:rPr>
                <w:sz w:val="21"/>
                <w:szCs w:val="21"/>
              </w:rPr>
              <w:t>Minvivienda</w:t>
            </w:r>
            <w:proofErr w:type="spellEnd"/>
            <w:r w:rsidRPr="00A41DEE">
              <w:rPr>
                <w:sz w:val="21"/>
                <w:szCs w:val="21"/>
              </w:rPr>
              <w:t>, ANT – ANM – IAVH, Universidades con las siguientes funciones.</w:t>
            </w:r>
            <w:r w:rsidRPr="00A41DEE">
              <w:rPr>
                <w:sz w:val="21"/>
                <w:szCs w:val="21"/>
              </w:rPr>
              <w:br/>
            </w:r>
            <w:r w:rsidRPr="00A41DEE">
              <w:rPr>
                <w:sz w:val="21"/>
                <w:szCs w:val="21"/>
              </w:rPr>
              <w:t>- Establecer Plan de Acción del Páramo</w:t>
            </w:r>
            <w:r w:rsidRPr="00A41DEE">
              <w:rPr>
                <w:sz w:val="21"/>
                <w:szCs w:val="21"/>
              </w:rPr>
              <w:br/>
            </w:r>
            <w:r w:rsidRPr="00A41DEE">
              <w:rPr>
                <w:sz w:val="21"/>
                <w:szCs w:val="21"/>
              </w:rPr>
              <w:t>- Definición de mecanismos de financiación de agenda temática y PMA</w:t>
            </w:r>
            <w:r w:rsidRPr="00A41DEE">
              <w:rPr>
                <w:sz w:val="21"/>
                <w:szCs w:val="21"/>
              </w:rPr>
              <w:br/>
            </w:r>
            <w:r w:rsidRPr="00A41DEE">
              <w:rPr>
                <w:sz w:val="21"/>
                <w:szCs w:val="21"/>
              </w:rPr>
              <w:t>- Identificación de necesidades y propuestas de nuevas políticas para la gestión integral del páramo.</w:t>
            </w:r>
            <w:r w:rsidRPr="00A41DEE">
              <w:rPr>
                <w:sz w:val="21"/>
                <w:szCs w:val="21"/>
              </w:rPr>
              <w:br/>
            </w:r>
            <w:r w:rsidRPr="00A41DEE">
              <w:rPr>
                <w:sz w:val="21"/>
                <w:szCs w:val="21"/>
              </w:rPr>
              <w:t xml:space="preserve">- Acuerdos y propuestas de nuevas normas </w:t>
            </w:r>
            <w:r w:rsidRPr="00A41DEE">
              <w:rPr>
                <w:sz w:val="21"/>
                <w:szCs w:val="21"/>
              </w:rPr>
              <w:br/>
            </w:r>
            <w:r w:rsidRPr="00A41DEE">
              <w:rPr>
                <w:sz w:val="21"/>
                <w:szCs w:val="21"/>
              </w:rPr>
              <w:t>- Coordinación regional con entidades del orden nacional</w:t>
            </w:r>
            <w:r w:rsidRPr="00A41DEE">
              <w:rPr>
                <w:sz w:val="21"/>
                <w:szCs w:val="21"/>
              </w:rPr>
              <w:br/>
            </w:r>
            <w:r w:rsidRPr="00A41DEE">
              <w:rPr>
                <w:sz w:val="21"/>
                <w:szCs w:val="21"/>
              </w:rPr>
              <w:t>Así mismo, la comunidad sugirió que se tenga en cuenta en la instancia de coordinación lo siguiente:</w:t>
            </w:r>
            <w:r w:rsidRPr="00A41DEE">
              <w:rPr>
                <w:sz w:val="21"/>
                <w:szCs w:val="21"/>
              </w:rPr>
              <w:br/>
            </w:r>
            <w:r w:rsidRPr="00A41DEE">
              <w:rPr>
                <w:sz w:val="21"/>
                <w:szCs w:val="21"/>
              </w:rPr>
              <w:t>1. La comunidad manifestó que en el comité Nacional el ministerio publico sea garante.</w:t>
            </w:r>
            <w:r w:rsidRPr="00A41DEE">
              <w:rPr>
                <w:sz w:val="21"/>
                <w:szCs w:val="21"/>
              </w:rPr>
              <w:br/>
            </w:r>
            <w:r w:rsidRPr="00A41DEE">
              <w:rPr>
                <w:sz w:val="21"/>
                <w:szCs w:val="21"/>
              </w:rPr>
              <w:t>2. Tener en cuenta a la RAP en los comités regionales</w:t>
            </w:r>
            <w:r w:rsidRPr="00A41DEE">
              <w:rPr>
                <w:sz w:val="21"/>
                <w:szCs w:val="21"/>
              </w:rPr>
              <w:br/>
            </w:r>
            <w:r w:rsidRPr="00A41DEE">
              <w:rPr>
                <w:sz w:val="21"/>
                <w:szCs w:val="21"/>
              </w:rPr>
              <w:t xml:space="preserve">3. Para los comités regionales se tenga en cuenta la consideración de la conformación de dos Region de Planeación y </w:t>
            </w:r>
            <w:r w:rsidRPr="00A41DEE">
              <w:rPr>
                <w:sz w:val="21"/>
                <w:szCs w:val="21"/>
              </w:rPr>
              <w:t>Gestión, estas tienen como finalidad ser un mecanismo para la resolución de problemáticas locales. Señaló que esto permitiría que los recursos se consolidaran en un fondo común, facilitando su inversión, en la medida en que estas figuras podían articular municipios y/o departamentos.</w:t>
            </w:r>
          </w:p>
        </w:tc>
        <w:tc>
          <w:tcPr>
            <w:tcW w:w="6270" w:type="dxa"/>
            <w:vAlign w:val="center"/>
            <w:hideMark/>
          </w:tcPr>
          <w:p w:rsidRPr="00D57927" w:rsidR="00D57927" w:rsidP="00D57927" w:rsidRDefault="00D57927" w14:paraId="693A1016" w14:textId="77777777">
            <w:pPr>
              <w:ind w:firstLine="708"/>
              <w:jc w:val="both"/>
            </w:pPr>
          </w:p>
        </w:tc>
      </w:tr>
      <w:tr w:rsidRPr="00D57927" w:rsidR="00D57927" w:rsidTr="00D57927" w14:paraId="17E86BCE" w14:textId="77777777">
        <w:trPr>
          <w:trHeight w:val="103"/>
        </w:trPr>
        <w:tc>
          <w:tcPr>
            <w:tcW w:w="2079" w:type="dxa"/>
            <w:tcBorders>
              <w:top w:val="nil"/>
              <w:left w:val="single" w:color="auto" w:sz="4" w:space="0"/>
              <w:bottom w:val="single" w:color="auto" w:sz="4" w:space="0"/>
              <w:right w:val="single" w:color="auto" w:sz="4" w:space="0"/>
            </w:tcBorders>
            <w:shd w:val="clear" w:color="auto" w:fill="F5F59A"/>
            <w:vAlign w:val="center"/>
            <w:hideMark/>
          </w:tcPr>
          <w:p w:rsidRPr="00D57927" w:rsidR="00D57927" w:rsidP="00D57927" w:rsidRDefault="00D57927" w14:paraId="42F17269" w14:textId="77777777">
            <w:pPr>
              <w:ind w:firstLine="708"/>
              <w:jc w:val="both"/>
              <w:rPr>
                <w:b/>
                <w:bCs/>
              </w:rPr>
            </w:pPr>
            <w:r w:rsidRPr="00D57927">
              <w:rPr>
                <w:b/>
                <w:bCs/>
              </w:rPr>
              <w:t>Floridablanca (S)</w:t>
            </w:r>
          </w:p>
        </w:tc>
        <w:tc>
          <w:tcPr>
            <w:tcW w:w="10532" w:type="dxa"/>
            <w:tcBorders>
              <w:top w:val="nil"/>
              <w:left w:val="nil"/>
              <w:bottom w:val="single" w:color="auto" w:sz="4" w:space="0"/>
              <w:right w:val="single" w:color="auto" w:sz="4" w:space="0"/>
            </w:tcBorders>
            <w:shd w:val="clear" w:color="auto" w:fill="F5F59A"/>
            <w:vAlign w:val="center"/>
            <w:hideMark/>
          </w:tcPr>
          <w:p w:rsidRPr="00A41DEE" w:rsidR="00D57927" w:rsidP="00A41DEE" w:rsidRDefault="00D57927" w14:paraId="43BF0C46" w14:textId="77777777">
            <w:pPr>
              <w:ind w:firstLine="708"/>
              <w:jc w:val="center"/>
              <w:rPr>
                <w:rFonts w:ascii="Verdana" w:hAnsi="Verdana"/>
                <w:sz w:val="21"/>
                <w:szCs w:val="21"/>
              </w:rPr>
            </w:pPr>
            <w:r w:rsidRPr="00A41DEE">
              <w:rPr>
                <w:rFonts w:ascii="Verdana" w:hAnsi="Verdana"/>
                <w:sz w:val="21"/>
                <w:szCs w:val="21"/>
              </w:rPr>
              <w:t>Mediante la mesa de trabajo y deliberación del tema de diálogo No. 5, se acordó que la instancia de coordinación estuviera compuesta de la siguiente manera: 40 comités locales (uno por cada municipio), 2 comités departamentales y 1 comité regional. En cuanto a conformación y funciones de cada comité, la comunidad aceptó la propuesta del MADS, de la siguiente manera:</w:t>
            </w:r>
            <w:r w:rsidRPr="00A41DEE">
              <w:rPr>
                <w:rFonts w:ascii="Verdana" w:hAnsi="Verdana"/>
                <w:sz w:val="21"/>
                <w:szCs w:val="21"/>
              </w:rPr>
              <w:br/>
            </w:r>
            <w:r w:rsidRPr="00A41DEE">
              <w:rPr>
                <w:rFonts w:ascii="Verdana" w:hAnsi="Verdana"/>
                <w:sz w:val="21"/>
                <w:szCs w:val="21"/>
              </w:rPr>
              <w:t xml:space="preserve">Comité local: Conformado por Alcaldía municipal, (1) JAC, (1) propietario de predios, (1) </w:t>
            </w:r>
            <w:r w:rsidRPr="00A41DEE">
              <w:rPr>
                <w:rFonts w:ascii="Verdana" w:hAnsi="Verdana"/>
                <w:sz w:val="21"/>
                <w:szCs w:val="21"/>
              </w:rPr>
              <w:t>Universidad, (1) Sector Productivo. Con las siguientes funciones:</w:t>
            </w:r>
            <w:r w:rsidRPr="00A41DEE">
              <w:rPr>
                <w:rFonts w:ascii="Verdana" w:hAnsi="Verdana"/>
                <w:sz w:val="21"/>
                <w:szCs w:val="21"/>
              </w:rPr>
              <w:br/>
            </w:r>
            <w:r w:rsidRPr="00A41DEE">
              <w:rPr>
                <w:rFonts w:ascii="Verdana" w:hAnsi="Verdana"/>
                <w:sz w:val="21"/>
                <w:szCs w:val="21"/>
              </w:rPr>
              <w:t xml:space="preserve">- Acuerdos para facilitar la articulación comunitaria e institucional en proyectos, control, inspección y vigilancia. </w:t>
            </w:r>
            <w:r w:rsidRPr="00A41DEE">
              <w:rPr>
                <w:rFonts w:ascii="Verdana" w:hAnsi="Verdana"/>
                <w:sz w:val="21"/>
                <w:szCs w:val="21"/>
              </w:rPr>
              <w:br/>
            </w:r>
            <w:r w:rsidRPr="00A41DEE">
              <w:rPr>
                <w:rFonts w:ascii="Verdana" w:hAnsi="Verdana"/>
                <w:sz w:val="21"/>
                <w:szCs w:val="21"/>
              </w:rPr>
              <w:t>- Propuesta de proyectos, programas, iniciativas en desarrollo del PMA</w:t>
            </w:r>
            <w:r w:rsidRPr="00A41DEE">
              <w:rPr>
                <w:rFonts w:ascii="Verdana" w:hAnsi="Verdana"/>
                <w:sz w:val="21"/>
                <w:szCs w:val="21"/>
              </w:rPr>
              <w:br/>
            </w:r>
            <w:r w:rsidRPr="00A41DEE">
              <w:rPr>
                <w:rFonts w:ascii="Verdana" w:hAnsi="Verdana"/>
                <w:sz w:val="21"/>
                <w:szCs w:val="21"/>
              </w:rPr>
              <w:t xml:space="preserve">- Gestión de recursos en articulación con el modelo financiero. </w:t>
            </w:r>
            <w:r w:rsidRPr="00A41DEE">
              <w:rPr>
                <w:rFonts w:ascii="Verdana" w:hAnsi="Verdana"/>
                <w:sz w:val="21"/>
                <w:szCs w:val="21"/>
              </w:rPr>
              <w:br/>
            </w:r>
            <w:r w:rsidRPr="00A41DEE">
              <w:rPr>
                <w:rFonts w:ascii="Verdana" w:hAnsi="Verdana"/>
                <w:sz w:val="21"/>
                <w:szCs w:val="21"/>
              </w:rPr>
              <w:t>- Establecer su reglamento operativo, protocolos y metodologías de participación</w:t>
            </w:r>
            <w:r w:rsidRPr="00A41DEE">
              <w:rPr>
                <w:rFonts w:ascii="Verdana" w:hAnsi="Verdana"/>
                <w:sz w:val="21"/>
                <w:szCs w:val="21"/>
              </w:rPr>
              <w:br/>
            </w:r>
            <w:r w:rsidRPr="00A41DEE">
              <w:rPr>
                <w:rFonts w:ascii="Verdana" w:hAnsi="Verdana"/>
                <w:sz w:val="21"/>
                <w:szCs w:val="21"/>
              </w:rPr>
              <w:t>- Designar representante al Comité Departamental</w:t>
            </w:r>
            <w:r w:rsidRPr="00A41DEE">
              <w:rPr>
                <w:rFonts w:ascii="Verdana" w:hAnsi="Verdana"/>
                <w:sz w:val="21"/>
                <w:szCs w:val="21"/>
              </w:rPr>
              <w:br/>
            </w:r>
            <w:r w:rsidRPr="00A41DEE">
              <w:rPr>
                <w:rFonts w:ascii="Verdana" w:hAnsi="Verdana"/>
                <w:sz w:val="21"/>
                <w:szCs w:val="21"/>
              </w:rPr>
              <w:t>Comité departamental: Conformado por director CAR (preside), Gobernación (Secretaría técnica), (1) representante de alcaldía de la capital y municipio, (2) Sector productivo, (1) representante de ONG, (1) JAC / JAV, (1) Gestor de páramo, (1) propietario de predios y (1) Universidad. Con las siguientes funciones.</w:t>
            </w:r>
            <w:r w:rsidRPr="00A41DEE">
              <w:rPr>
                <w:rFonts w:ascii="Verdana" w:hAnsi="Verdana"/>
                <w:sz w:val="21"/>
                <w:szCs w:val="21"/>
              </w:rPr>
              <w:br/>
            </w:r>
            <w:r w:rsidRPr="00A41DEE">
              <w:rPr>
                <w:rFonts w:ascii="Verdana" w:hAnsi="Verdana"/>
                <w:sz w:val="21"/>
                <w:szCs w:val="21"/>
              </w:rPr>
              <w:t>- Consolidar propuestas con insumos de los municipios.</w:t>
            </w:r>
            <w:r w:rsidRPr="00A41DEE">
              <w:rPr>
                <w:rFonts w:ascii="Verdana" w:hAnsi="Verdana"/>
                <w:sz w:val="21"/>
                <w:szCs w:val="21"/>
              </w:rPr>
              <w:br/>
            </w:r>
            <w:r w:rsidRPr="00A41DEE">
              <w:rPr>
                <w:rFonts w:ascii="Verdana" w:hAnsi="Verdana"/>
                <w:sz w:val="21"/>
                <w:szCs w:val="21"/>
              </w:rPr>
              <w:t>- Estrategias de gestión para solución de problemáticas socioambientales</w:t>
            </w:r>
            <w:r w:rsidRPr="00A41DEE">
              <w:rPr>
                <w:rFonts w:ascii="Verdana" w:hAnsi="Verdana"/>
                <w:sz w:val="21"/>
                <w:szCs w:val="21"/>
              </w:rPr>
              <w:br/>
            </w:r>
            <w:r w:rsidRPr="00A41DEE">
              <w:rPr>
                <w:rFonts w:ascii="Verdana" w:hAnsi="Verdana"/>
                <w:sz w:val="21"/>
                <w:szCs w:val="21"/>
              </w:rPr>
              <w:t>- Gestión de recursos para ejecutar el PMA</w:t>
            </w:r>
            <w:r w:rsidRPr="00A41DEE">
              <w:rPr>
                <w:rFonts w:ascii="Verdana" w:hAnsi="Verdana"/>
                <w:sz w:val="21"/>
                <w:szCs w:val="21"/>
              </w:rPr>
              <w:br/>
            </w:r>
            <w:r w:rsidRPr="00A41DEE">
              <w:rPr>
                <w:rFonts w:ascii="Verdana" w:hAnsi="Verdana"/>
                <w:sz w:val="21"/>
                <w:szCs w:val="21"/>
              </w:rPr>
              <w:t>- Incorporación de acciones y recursos en los planes operativos anuales departamentales</w:t>
            </w:r>
            <w:r w:rsidRPr="00A41DEE">
              <w:rPr>
                <w:rFonts w:ascii="Verdana" w:hAnsi="Verdana"/>
                <w:sz w:val="21"/>
                <w:szCs w:val="21"/>
              </w:rPr>
              <w:br/>
            </w:r>
            <w:r w:rsidRPr="00A41DEE">
              <w:rPr>
                <w:rFonts w:ascii="Verdana" w:hAnsi="Verdana"/>
                <w:sz w:val="21"/>
                <w:szCs w:val="21"/>
              </w:rPr>
              <w:t>- Coordinación regional con el nivel nacional</w:t>
            </w:r>
            <w:r w:rsidRPr="00A41DEE">
              <w:rPr>
                <w:rFonts w:ascii="Verdana" w:hAnsi="Verdana"/>
                <w:sz w:val="21"/>
                <w:szCs w:val="21"/>
              </w:rPr>
              <w:br/>
            </w:r>
            <w:r w:rsidRPr="00A41DEE">
              <w:rPr>
                <w:rFonts w:ascii="Verdana" w:hAnsi="Verdana"/>
                <w:sz w:val="21"/>
                <w:szCs w:val="21"/>
              </w:rPr>
              <w:t xml:space="preserve">Comité regional: Conformado por MADS (preside), </w:t>
            </w:r>
            <w:proofErr w:type="spellStart"/>
            <w:r w:rsidRPr="00A41DEE">
              <w:rPr>
                <w:rFonts w:ascii="Verdana" w:hAnsi="Verdana"/>
                <w:sz w:val="21"/>
                <w:szCs w:val="21"/>
              </w:rPr>
              <w:t>CARs</w:t>
            </w:r>
            <w:proofErr w:type="spellEnd"/>
            <w:r w:rsidRPr="00A41DEE">
              <w:rPr>
                <w:rFonts w:ascii="Verdana" w:hAnsi="Verdana"/>
                <w:sz w:val="21"/>
                <w:szCs w:val="21"/>
              </w:rPr>
              <w:t xml:space="preserve"> (Secretaría técnica), Representante de Comités Departamentales, </w:t>
            </w:r>
            <w:proofErr w:type="spellStart"/>
            <w:r w:rsidRPr="00A41DEE">
              <w:rPr>
                <w:rFonts w:ascii="Verdana" w:hAnsi="Verdana"/>
                <w:sz w:val="21"/>
                <w:szCs w:val="21"/>
              </w:rPr>
              <w:t>Minagricutura</w:t>
            </w:r>
            <w:proofErr w:type="spellEnd"/>
            <w:r w:rsidRPr="00A41DEE">
              <w:rPr>
                <w:rFonts w:ascii="Verdana" w:hAnsi="Verdana"/>
                <w:sz w:val="21"/>
                <w:szCs w:val="21"/>
              </w:rPr>
              <w:t xml:space="preserve"> – MinMinas, </w:t>
            </w:r>
            <w:proofErr w:type="spellStart"/>
            <w:r w:rsidRPr="00A41DEE">
              <w:rPr>
                <w:rFonts w:ascii="Verdana" w:hAnsi="Verdana"/>
                <w:sz w:val="21"/>
                <w:szCs w:val="21"/>
              </w:rPr>
              <w:t>Mintrabajo</w:t>
            </w:r>
            <w:proofErr w:type="spellEnd"/>
            <w:r w:rsidRPr="00A41DEE">
              <w:rPr>
                <w:rFonts w:ascii="Verdana" w:hAnsi="Verdana"/>
                <w:sz w:val="21"/>
                <w:szCs w:val="21"/>
              </w:rPr>
              <w:t xml:space="preserve"> – </w:t>
            </w:r>
            <w:proofErr w:type="spellStart"/>
            <w:r w:rsidRPr="00A41DEE">
              <w:rPr>
                <w:rFonts w:ascii="Verdana" w:hAnsi="Verdana"/>
                <w:sz w:val="21"/>
                <w:szCs w:val="21"/>
              </w:rPr>
              <w:t>Mincomercio</w:t>
            </w:r>
            <w:proofErr w:type="spellEnd"/>
            <w:r w:rsidRPr="00A41DEE">
              <w:rPr>
                <w:rFonts w:ascii="Verdana" w:hAnsi="Verdana"/>
                <w:sz w:val="21"/>
                <w:szCs w:val="21"/>
              </w:rPr>
              <w:t xml:space="preserve">, </w:t>
            </w:r>
            <w:proofErr w:type="spellStart"/>
            <w:r w:rsidRPr="00A41DEE">
              <w:rPr>
                <w:rFonts w:ascii="Verdana" w:hAnsi="Verdana"/>
                <w:sz w:val="21"/>
                <w:szCs w:val="21"/>
              </w:rPr>
              <w:t>Minvivienda</w:t>
            </w:r>
            <w:proofErr w:type="spellEnd"/>
            <w:r w:rsidRPr="00A41DEE">
              <w:rPr>
                <w:rFonts w:ascii="Verdana" w:hAnsi="Verdana"/>
                <w:sz w:val="21"/>
                <w:szCs w:val="21"/>
              </w:rPr>
              <w:t>, ANT – ANM – IAVH, Universidades con las siguientes funciones.</w:t>
            </w:r>
            <w:r w:rsidRPr="00A41DEE">
              <w:rPr>
                <w:rFonts w:ascii="Verdana" w:hAnsi="Verdana"/>
                <w:sz w:val="21"/>
                <w:szCs w:val="21"/>
              </w:rPr>
              <w:br/>
            </w:r>
            <w:r w:rsidRPr="00A41DEE">
              <w:rPr>
                <w:rFonts w:ascii="Verdana" w:hAnsi="Verdana"/>
                <w:sz w:val="21"/>
                <w:szCs w:val="21"/>
              </w:rPr>
              <w:t>- Establecer Plan de Acción del Páramo</w:t>
            </w:r>
            <w:r w:rsidRPr="00A41DEE">
              <w:rPr>
                <w:rFonts w:ascii="Verdana" w:hAnsi="Verdana"/>
                <w:sz w:val="21"/>
                <w:szCs w:val="21"/>
              </w:rPr>
              <w:br/>
            </w:r>
            <w:r w:rsidRPr="00A41DEE">
              <w:rPr>
                <w:rFonts w:ascii="Verdana" w:hAnsi="Verdana"/>
                <w:sz w:val="21"/>
                <w:szCs w:val="21"/>
              </w:rPr>
              <w:t>- Definición de mecanismos de financiación de agenda temática y PMA</w:t>
            </w:r>
            <w:r w:rsidRPr="00A41DEE">
              <w:rPr>
                <w:rFonts w:ascii="Verdana" w:hAnsi="Verdana"/>
                <w:sz w:val="21"/>
                <w:szCs w:val="21"/>
              </w:rPr>
              <w:br/>
            </w:r>
            <w:r w:rsidRPr="00A41DEE">
              <w:rPr>
                <w:rFonts w:ascii="Verdana" w:hAnsi="Verdana"/>
                <w:sz w:val="21"/>
                <w:szCs w:val="21"/>
              </w:rPr>
              <w:t>- Identificación de necesidades y propuestas de nuevas políticas para la gestión integral del páramo.</w:t>
            </w:r>
            <w:r w:rsidRPr="00A41DEE">
              <w:rPr>
                <w:rFonts w:ascii="Verdana" w:hAnsi="Verdana"/>
                <w:sz w:val="21"/>
                <w:szCs w:val="21"/>
              </w:rPr>
              <w:br/>
            </w:r>
            <w:r w:rsidRPr="00A41DEE">
              <w:rPr>
                <w:rFonts w:ascii="Verdana" w:hAnsi="Verdana"/>
                <w:sz w:val="21"/>
                <w:szCs w:val="21"/>
              </w:rPr>
              <w:t xml:space="preserve">- Acuerdos y propuestas de nuevas normas </w:t>
            </w:r>
            <w:r w:rsidRPr="00A41DEE">
              <w:rPr>
                <w:rFonts w:ascii="Verdana" w:hAnsi="Verdana"/>
                <w:sz w:val="21"/>
                <w:szCs w:val="21"/>
              </w:rPr>
              <w:br/>
            </w:r>
            <w:r w:rsidRPr="00A41DEE">
              <w:rPr>
                <w:rFonts w:ascii="Verdana" w:hAnsi="Verdana"/>
                <w:sz w:val="21"/>
                <w:szCs w:val="21"/>
              </w:rPr>
              <w:t>- Coordinación regional con entidades del orden nacional</w:t>
            </w:r>
            <w:r w:rsidRPr="00A41DEE">
              <w:rPr>
                <w:rFonts w:ascii="Verdana" w:hAnsi="Verdana"/>
                <w:sz w:val="21"/>
                <w:szCs w:val="21"/>
              </w:rPr>
              <w:br/>
            </w:r>
            <w:r w:rsidRPr="00A41DEE">
              <w:rPr>
                <w:rFonts w:ascii="Verdana" w:hAnsi="Verdana"/>
                <w:sz w:val="21"/>
                <w:szCs w:val="21"/>
              </w:rPr>
              <w:t>Así mismo, la comunidad sugirió que se tenga en cuenta en la instancia de coordinación lo siguiente:</w:t>
            </w:r>
            <w:r w:rsidRPr="00A41DEE">
              <w:rPr>
                <w:rFonts w:ascii="Verdana" w:hAnsi="Verdana"/>
                <w:sz w:val="21"/>
                <w:szCs w:val="21"/>
              </w:rPr>
              <w:br/>
            </w:r>
            <w:r w:rsidRPr="00A41DEE">
              <w:rPr>
                <w:rFonts w:ascii="Verdana" w:hAnsi="Verdana"/>
                <w:sz w:val="21"/>
                <w:szCs w:val="21"/>
              </w:rPr>
              <w:t>1. Tener en cuenta a la RAP Gran Santander en los comités regionales</w:t>
            </w:r>
            <w:r w:rsidRPr="00A41DEE">
              <w:rPr>
                <w:rFonts w:ascii="Verdana" w:hAnsi="Verdana"/>
                <w:sz w:val="21"/>
                <w:szCs w:val="21"/>
              </w:rPr>
              <w:br/>
            </w:r>
            <w:r w:rsidRPr="00A41DEE">
              <w:rPr>
                <w:rFonts w:ascii="Verdana" w:hAnsi="Verdana"/>
                <w:sz w:val="21"/>
                <w:szCs w:val="21"/>
              </w:rPr>
              <w:t xml:space="preserve">2. Garantizar una articulación permanente y una relación coordinada entre los tres niveles de coordinación propuestos: el Comité Local, el Comité Regional y el Comité Nacional, de manera </w:t>
            </w:r>
            <w:r w:rsidRPr="00A41DEE">
              <w:rPr>
                <w:rFonts w:ascii="Verdana" w:hAnsi="Verdana"/>
                <w:sz w:val="21"/>
                <w:szCs w:val="21"/>
              </w:rPr>
              <w:t>que exista una comunicación fluida, coherencia en la toma de decisiones y complementariedad en las acciones desarrolladas.</w:t>
            </w:r>
          </w:p>
        </w:tc>
        <w:tc>
          <w:tcPr>
            <w:tcW w:w="6270" w:type="dxa"/>
            <w:vAlign w:val="center"/>
            <w:hideMark/>
          </w:tcPr>
          <w:p w:rsidRPr="00A41DEE" w:rsidR="00D57927" w:rsidP="00A41DEE" w:rsidRDefault="00D57927" w14:paraId="1346A303" w14:textId="77777777">
            <w:pPr>
              <w:ind w:firstLine="708"/>
              <w:jc w:val="center"/>
              <w:rPr>
                <w:sz w:val="21"/>
                <w:szCs w:val="21"/>
              </w:rPr>
            </w:pPr>
          </w:p>
        </w:tc>
      </w:tr>
      <w:tr w:rsidRPr="00D57927" w:rsidR="00D57927" w:rsidTr="00D57927" w14:paraId="20ADE130" w14:textId="77777777">
        <w:trPr>
          <w:trHeight w:val="280"/>
        </w:trPr>
        <w:tc>
          <w:tcPr>
            <w:tcW w:w="2079" w:type="dxa"/>
            <w:tcBorders>
              <w:top w:val="nil"/>
              <w:left w:val="single" w:color="auto" w:sz="4" w:space="0"/>
              <w:bottom w:val="single" w:color="auto" w:sz="4" w:space="0"/>
              <w:right w:val="single" w:color="auto" w:sz="4" w:space="0"/>
            </w:tcBorders>
            <w:shd w:val="clear" w:color="auto" w:fill="F2F2F2" w:themeFill="background1" w:themeFillShade="F2"/>
            <w:vAlign w:val="center"/>
            <w:hideMark/>
          </w:tcPr>
          <w:p w:rsidRPr="00D57927" w:rsidR="00D57927" w:rsidP="00D57927" w:rsidRDefault="00D57927" w14:paraId="4A7C7CC7" w14:textId="77777777">
            <w:pPr>
              <w:ind w:firstLine="708"/>
              <w:jc w:val="both"/>
              <w:rPr>
                <w:b/>
                <w:bCs/>
              </w:rPr>
            </w:pPr>
            <w:proofErr w:type="spellStart"/>
            <w:r w:rsidRPr="00D57927">
              <w:rPr>
                <w:b/>
                <w:bCs/>
              </w:rPr>
              <w:t>Labateca</w:t>
            </w:r>
            <w:proofErr w:type="spellEnd"/>
            <w:r w:rsidRPr="00D57927">
              <w:rPr>
                <w:b/>
                <w:bCs/>
              </w:rPr>
              <w:t xml:space="preserve"> (NS)</w:t>
            </w:r>
          </w:p>
        </w:tc>
        <w:tc>
          <w:tcPr>
            <w:tcW w:w="10532" w:type="dxa"/>
            <w:tcBorders>
              <w:top w:val="nil"/>
              <w:left w:val="nil"/>
              <w:bottom w:val="single" w:color="auto" w:sz="4" w:space="0"/>
              <w:right w:val="single" w:color="auto" w:sz="4" w:space="0"/>
            </w:tcBorders>
            <w:shd w:val="clear" w:color="auto" w:fill="F2F2F2" w:themeFill="background1" w:themeFillShade="F2"/>
            <w:vAlign w:val="center"/>
            <w:hideMark/>
          </w:tcPr>
          <w:p w:rsidRPr="00A41DEE" w:rsidR="00D57927" w:rsidP="00A41DEE" w:rsidRDefault="00D57927" w14:paraId="24CBA7F3" w14:textId="77777777">
            <w:pPr>
              <w:ind w:firstLine="708"/>
              <w:jc w:val="center"/>
              <w:rPr>
                <w:sz w:val="21"/>
                <w:szCs w:val="21"/>
              </w:rPr>
            </w:pPr>
            <w:r w:rsidRPr="00A41DEE">
              <w:rPr>
                <w:sz w:val="21"/>
                <w:szCs w:val="21"/>
              </w:rPr>
              <w:t>Sin acuerdos</w:t>
            </w:r>
          </w:p>
        </w:tc>
        <w:tc>
          <w:tcPr>
            <w:tcW w:w="6270" w:type="dxa"/>
            <w:vAlign w:val="center"/>
            <w:hideMark/>
          </w:tcPr>
          <w:p w:rsidRPr="00A41DEE" w:rsidR="00D57927" w:rsidP="00A41DEE" w:rsidRDefault="00D57927" w14:paraId="33F6DDF5" w14:textId="77777777">
            <w:pPr>
              <w:ind w:firstLine="708"/>
              <w:jc w:val="center"/>
              <w:rPr>
                <w:sz w:val="21"/>
                <w:szCs w:val="21"/>
              </w:rPr>
            </w:pPr>
          </w:p>
        </w:tc>
      </w:tr>
      <w:tr w:rsidRPr="00D57927" w:rsidR="00D57927" w:rsidTr="00D57927" w14:paraId="317B8234" w14:textId="77777777">
        <w:trPr>
          <w:trHeight w:val="280"/>
        </w:trPr>
        <w:tc>
          <w:tcPr>
            <w:tcW w:w="2079" w:type="dxa"/>
            <w:tcBorders>
              <w:top w:val="nil"/>
              <w:left w:val="single" w:color="auto" w:sz="4" w:space="0"/>
              <w:bottom w:val="single" w:color="auto" w:sz="4" w:space="0"/>
              <w:right w:val="single" w:color="auto" w:sz="4" w:space="0"/>
            </w:tcBorders>
            <w:noWrap/>
            <w:vAlign w:val="center"/>
            <w:hideMark/>
          </w:tcPr>
          <w:p w:rsidRPr="00D57927" w:rsidR="00D57927" w:rsidP="00D57927" w:rsidRDefault="00D57927" w14:paraId="49A4B877" w14:textId="77777777">
            <w:pPr>
              <w:ind w:firstLine="708"/>
              <w:jc w:val="both"/>
              <w:rPr>
                <w:b/>
                <w:bCs/>
              </w:rPr>
            </w:pPr>
            <w:r w:rsidRPr="00D57927">
              <w:rPr>
                <w:b/>
                <w:bCs/>
              </w:rPr>
              <w:t>Guaca (S)</w:t>
            </w:r>
          </w:p>
        </w:tc>
        <w:tc>
          <w:tcPr>
            <w:tcW w:w="10532" w:type="dxa"/>
            <w:tcBorders>
              <w:top w:val="nil"/>
              <w:left w:val="nil"/>
              <w:bottom w:val="single" w:color="auto" w:sz="4" w:space="0"/>
              <w:right w:val="single" w:color="auto" w:sz="4" w:space="0"/>
            </w:tcBorders>
            <w:noWrap/>
            <w:vAlign w:val="center"/>
            <w:hideMark/>
          </w:tcPr>
          <w:p w:rsidRPr="00A41DEE" w:rsidR="00D57927" w:rsidP="00A41DEE" w:rsidRDefault="00D57927" w14:paraId="4F4598C1" w14:textId="77777777">
            <w:pPr>
              <w:ind w:firstLine="708"/>
              <w:jc w:val="center"/>
              <w:rPr>
                <w:sz w:val="21"/>
                <w:szCs w:val="21"/>
              </w:rPr>
            </w:pPr>
            <w:r w:rsidRPr="00A41DEE">
              <w:rPr>
                <w:sz w:val="21"/>
                <w:szCs w:val="21"/>
              </w:rPr>
              <w:t>Sin acuerdos</w:t>
            </w:r>
          </w:p>
        </w:tc>
        <w:tc>
          <w:tcPr>
            <w:tcW w:w="6270" w:type="dxa"/>
            <w:vAlign w:val="center"/>
            <w:hideMark/>
          </w:tcPr>
          <w:p w:rsidRPr="00A41DEE" w:rsidR="00D57927" w:rsidP="00A41DEE" w:rsidRDefault="00D57927" w14:paraId="3C01F0B1" w14:textId="77777777">
            <w:pPr>
              <w:ind w:firstLine="708"/>
              <w:jc w:val="center"/>
              <w:rPr>
                <w:sz w:val="21"/>
                <w:szCs w:val="21"/>
              </w:rPr>
            </w:pPr>
          </w:p>
        </w:tc>
      </w:tr>
      <w:tr w:rsidRPr="00D57927" w:rsidR="00D57927" w:rsidTr="00D57927" w14:paraId="62D6FD74" w14:textId="77777777">
        <w:trPr>
          <w:trHeight w:val="280"/>
        </w:trPr>
        <w:tc>
          <w:tcPr>
            <w:tcW w:w="2079" w:type="dxa"/>
            <w:tcBorders>
              <w:top w:val="nil"/>
              <w:left w:val="single" w:color="auto" w:sz="4" w:space="0"/>
              <w:bottom w:val="single" w:color="auto" w:sz="4" w:space="0"/>
              <w:right w:val="single" w:color="auto" w:sz="4" w:space="0"/>
            </w:tcBorders>
            <w:noWrap/>
            <w:vAlign w:val="center"/>
            <w:hideMark/>
          </w:tcPr>
          <w:p w:rsidRPr="00D57927" w:rsidR="00D57927" w:rsidP="00D57927" w:rsidRDefault="00D57927" w14:paraId="6A3EDECD" w14:textId="77777777">
            <w:pPr>
              <w:ind w:firstLine="708"/>
              <w:jc w:val="both"/>
              <w:rPr>
                <w:b/>
                <w:bCs/>
              </w:rPr>
            </w:pPr>
            <w:r w:rsidRPr="00D57927">
              <w:rPr>
                <w:b/>
                <w:bCs/>
              </w:rPr>
              <w:t>Santa Bárbara (S)</w:t>
            </w:r>
          </w:p>
        </w:tc>
        <w:tc>
          <w:tcPr>
            <w:tcW w:w="10532" w:type="dxa"/>
            <w:tcBorders>
              <w:top w:val="nil"/>
              <w:left w:val="nil"/>
              <w:bottom w:val="single" w:color="auto" w:sz="4" w:space="0"/>
              <w:right w:val="single" w:color="auto" w:sz="4" w:space="0"/>
            </w:tcBorders>
            <w:noWrap/>
            <w:vAlign w:val="center"/>
            <w:hideMark/>
          </w:tcPr>
          <w:p w:rsidRPr="00D57927" w:rsidR="00D57927" w:rsidP="00D57927" w:rsidRDefault="00D57927" w14:paraId="08F65D7B" w14:textId="77777777">
            <w:pPr>
              <w:ind w:firstLine="708"/>
              <w:jc w:val="both"/>
            </w:pPr>
            <w:r w:rsidRPr="00D57927">
              <w:t>Sin acuerdos</w:t>
            </w:r>
          </w:p>
        </w:tc>
        <w:tc>
          <w:tcPr>
            <w:tcW w:w="6270" w:type="dxa"/>
            <w:vAlign w:val="center"/>
            <w:hideMark/>
          </w:tcPr>
          <w:p w:rsidRPr="00D57927" w:rsidR="00D57927" w:rsidP="00D57927" w:rsidRDefault="00D57927" w14:paraId="6E6CE696" w14:textId="77777777">
            <w:pPr>
              <w:ind w:firstLine="708"/>
              <w:jc w:val="both"/>
            </w:pPr>
          </w:p>
        </w:tc>
      </w:tr>
      <w:tr w:rsidRPr="00D57927" w:rsidR="00D57927" w:rsidTr="00D57927" w14:paraId="16B024E0" w14:textId="77777777">
        <w:trPr>
          <w:trHeight w:val="280"/>
        </w:trPr>
        <w:tc>
          <w:tcPr>
            <w:tcW w:w="2079" w:type="dxa"/>
            <w:tcBorders>
              <w:top w:val="nil"/>
              <w:left w:val="single" w:color="auto" w:sz="4" w:space="0"/>
              <w:bottom w:val="single" w:color="auto" w:sz="4" w:space="0"/>
              <w:right w:val="single" w:color="auto" w:sz="4" w:space="0"/>
            </w:tcBorders>
            <w:noWrap/>
            <w:vAlign w:val="center"/>
            <w:hideMark/>
          </w:tcPr>
          <w:p w:rsidRPr="00D57927" w:rsidR="00D57927" w:rsidP="00D57927" w:rsidRDefault="00D57927" w14:paraId="6CC639CF" w14:textId="77777777">
            <w:pPr>
              <w:ind w:firstLine="708"/>
              <w:jc w:val="both"/>
              <w:rPr>
                <w:b/>
                <w:bCs/>
              </w:rPr>
            </w:pPr>
            <w:proofErr w:type="spellStart"/>
            <w:r w:rsidRPr="00D57927">
              <w:rPr>
                <w:b/>
                <w:bCs/>
              </w:rPr>
              <w:t>Cácota</w:t>
            </w:r>
            <w:proofErr w:type="spellEnd"/>
            <w:r w:rsidRPr="00D57927">
              <w:rPr>
                <w:b/>
                <w:bCs/>
              </w:rPr>
              <w:t xml:space="preserve"> (NS)</w:t>
            </w:r>
          </w:p>
        </w:tc>
        <w:tc>
          <w:tcPr>
            <w:tcW w:w="10532" w:type="dxa"/>
            <w:tcBorders>
              <w:top w:val="nil"/>
              <w:left w:val="nil"/>
              <w:bottom w:val="single" w:color="auto" w:sz="4" w:space="0"/>
              <w:right w:val="single" w:color="auto" w:sz="4" w:space="0"/>
            </w:tcBorders>
            <w:noWrap/>
            <w:vAlign w:val="center"/>
            <w:hideMark/>
          </w:tcPr>
          <w:p w:rsidRPr="00D57927" w:rsidR="00D57927" w:rsidP="00D57927" w:rsidRDefault="00D57927" w14:paraId="0BA49EE8" w14:textId="77777777">
            <w:pPr>
              <w:ind w:firstLine="708"/>
              <w:jc w:val="both"/>
            </w:pPr>
            <w:r w:rsidRPr="00D57927">
              <w:t>Sin acuerdos</w:t>
            </w:r>
          </w:p>
        </w:tc>
        <w:tc>
          <w:tcPr>
            <w:tcW w:w="6270" w:type="dxa"/>
            <w:vAlign w:val="center"/>
            <w:hideMark/>
          </w:tcPr>
          <w:p w:rsidRPr="00D57927" w:rsidR="00D57927" w:rsidP="00D57927" w:rsidRDefault="00D57927" w14:paraId="4570E28D" w14:textId="77777777">
            <w:pPr>
              <w:ind w:firstLine="708"/>
              <w:jc w:val="both"/>
            </w:pPr>
          </w:p>
        </w:tc>
      </w:tr>
    </w:tbl>
    <w:p w:rsidRPr="00D57927" w:rsidR="00D57927" w:rsidP="00D57927" w:rsidRDefault="00D57927" w14:paraId="7E835D31" w14:textId="77777777">
      <w:pPr>
        <w:numPr>
          <w:ilvl w:val="1"/>
          <w:numId w:val="31"/>
        </w:numPr>
        <w:jc w:val="both"/>
        <w:rPr>
          <w:b/>
          <w:bCs/>
        </w:rPr>
        <w:sectPr w:rsidRPr="00D57927" w:rsidR="00D57927" w:rsidSect="00D57927">
          <w:pgSz w:w="15840" w:h="12240" w:orient="landscape"/>
          <w:pgMar w:top="1701" w:right="1418" w:bottom="1701" w:left="1418" w:header="709" w:footer="709" w:gutter="0"/>
          <w:cols w:space="708"/>
          <w:docGrid w:linePitch="360"/>
        </w:sectPr>
      </w:pPr>
    </w:p>
    <w:p w:rsidRPr="00D57927" w:rsidR="00D57927" w:rsidP="00D57927" w:rsidRDefault="00D57927" w14:paraId="109B2D5F" w14:textId="77777777">
      <w:pPr>
        <w:numPr>
          <w:ilvl w:val="1"/>
          <w:numId w:val="31"/>
        </w:numPr>
        <w:jc w:val="both"/>
        <w:rPr>
          <w:b/>
          <w:bCs/>
        </w:rPr>
      </w:pPr>
      <w:r w:rsidRPr="00D57927">
        <w:rPr>
          <w:b/>
          <w:bCs/>
        </w:rPr>
        <w:t>Síntesis de las principales propuestas para el análisis territorial</w:t>
      </w:r>
    </w:p>
    <w:p w:rsidRPr="00D57927" w:rsidR="00D57927" w:rsidP="00D57927" w:rsidRDefault="00D57927" w14:paraId="2C283FB3" w14:textId="6008104C">
      <w:pPr>
        <w:jc w:val="both"/>
      </w:pPr>
      <w:r>
        <w:t>T</w:t>
      </w:r>
      <w:r w:rsidRPr="00D57927">
        <w:t>eniendo presente el compilado de las actas de concertación y la interpretación cualitativa de los diálogos sostenidos en cada mesa territorial, el equipo de trabajo realizó un ejercicio de sistematización, categorización y síntesis analítica de los aportes formulados para el Ineludible 5.</w:t>
      </w:r>
    </w:p>
    <w:p w:rsidRPr="00D57927" w:rsidR="00D57927" w:rsidP="00D57927" w:rsidRDefault="00D57927" w14:paraId="1F20739F" w14:textId="77777777">
      <w:pPr>
        <w:jc w:val="both"/>
      </w:pPr>
      <w:r w:rsidRPr="00D57927">
        <w:t>Metodológicamente se llevó a cabo la consolidación registrada en la matriz preliminar de acuerdos, integrando las perspectivas de los municipios con los que se adelantaron reuniones de concertación.</w:t>
      </w:r>
    </w:p>
    <w:p w:rsidRPr="00D57927" w:rsidR="00D57927" w:rsidP="00D57927" w:rsidRDefault="00D57927" w14:paraId="3B005A14" w14:textId="77777777">
      <w:pPr>
        <w:jc w:val="both"/>
      </w:pPr>
      <w:r w:rsidRPr="00D57927">
        <w:t xml:space="preserve">Posteriormente, se aplicó un análisis de contenido transversal para identificar convergencia, matices y puntos de diferencia teniendo presente las categorías y subcategorías temáticas, evitando la fragmentación de la información por municipios. Por último, se realizó un análisis de la información el cual se presenta a continuación: </w:t>
      </w:r>
    </w:p>
    <w:p w:rsidRPr="00D57927" w:rsidR="00D57927" w:rsidP="00D57927" w:rsidRDefault="00D57927" w14:paraId="178C7767" w14:textId="77777777">
      <w:pPr>
        <w:jc w:val="both"/>
      </w:pPr>
      <w:r w:rsidRPr="00D57927">
        <w:t>Como primer punto, en el análisis de la Fase de Concertación se visibiliza la existencia de un consenso mayoritario sobre la necesidad de adoptar una estructura de gobernanza multinivel teniendo presente los principios rectores de coordinación, concertación, articulación y concurrencia. Teniendo presente la diversidad socioeconómica y las vocaciones territoriales de los municipios del Complejo de Páramos Jurisdicciones-Santurbán-Berlín exigen que la Instancia de Coordinación sea un esquema adaptable.</w:t>
      </w:r>
    </w:p>
    <w:p w:rsidRPr="00D57927" w:rsidR="00D57927" w:rsidP="00D57927" w:rsidRDefault="00D57927" w14:paraId="02CD5E7F" w14:textId="77777777">
      <w:pPr>
        <w:jc w:val="both"/>
      </w:pPr>
      <w:r w:rsidRPr="00D57927">
        <w:t>Con la sistematización de la matriz de acuerdos se evidencia que las comunidades han utilizado este espacio para matizar la propuesta institucional base, agrupándose sus aportes en cuatro ejes temáticos fundamentales.</w:t>
      </w:r>
    </w:p>
    <w:p w:rsidRPr="00D57927" w:rsidR="00D57927" w:rsidP="00D57927" w:rsidRDefault="00D57927" w14:paraId="1BAEEAD5" w14:textId="77777777">
      <w:pPr>
        <w:jc w:val="both"/>
      </w:pPr>
      <w:r w:rsidRPr="00D57927">
        <w:t xml:space="preserve">En primer lugar, la representatividad y el enfoque diferencial emergen como ejes transversales. Las comunidades han sido enfáticas en que la composición de los comités debe reflejar las realidades productivas de cada territorio. Municipios con vocación minera, como California, exigen la representación permanente de las minorías mineras en todos los niveles de la Instancia, mientras que Charta propone un modelo de representación en el Comité Regional basado en vocaciones específicas (agrícola, pecuaria, minera y turística). </w:t>
      </w:r>
    </w:p>
    <w:p w:rsidRPr="00D57927" w:rsidR="00D57927" w:rsidP="00D57927" w:rsidRDefault="00D57927" w14:paraId="2073A5CE" w14:textId="77777777">
      <w:pPr>
        <w:jc w:val="both"/>
      </w:pPr>
      <w:r w:rsidRPr="00D57927">
        <w:t>Por otro lado, la equidad de género y la integración generacional es una idea fuerza en propuestas como las de Piedecuesta, que condiciona su acuerdo a la vinculación de mujeres en espacios de toma de decisión y a la inclusión de juventudes campesinas. Asimismo, ciudades capitales y municipios con alta densidad poblacional, como Los Patios y San José de Cúcuta, subrayan la necesidad de integrar la visión rural y urbana en las Juntas de Acción Comunal, así como de tipificar claramente a los productores para evitar asimetrías en la representación.</w:t>
      </w:r>
    </w:p>
    <w:p w:rsidRPr="00D57927" w:rsidR="00D57927" w:rsidP="00D57927" w:rsidRDefault="00D57927" w14:paraId="0FAC91B4" w14:textId="77777777">
      <w:pPr>
        <w:jc w:val="both"/>
      </w:pPr>
      <w:r w:rsidRPr="00D57927">
        <w:t xml:space="preserve">En segundo lugar, se identifica una preocupación generalizada sobre la idoneidad territorial de los actores y el riesgo de "tercerizar" la representación. Para garantizar el arraigo, municipios como Chinácota y Puerto Santander solicitan la inclusión de ONG ambientalistas legalmente constituidas dentro del municipio. Cabe señalar que, San José de Cúcuta propone que la academia en general y las Universidades en particular, participen en la Instancia y que tengan como requisito haber desarrollado proyectos de investigación o intervención social para el complejo de páramos. </w:t>
      </w:r>
    </w:p>
    <w:p w:rsidRPr="00D57927" w:rsidR="00D57927" w:rsidP="00D57927" w:rsidRDefault="00D57927" w14:paraId="6A5E4CE7" w14:textId="77777777">
      <w:pPr>
        <w:jc w:val="both"/>
      </w:pPr>
      <w:r w:rsidRPr="00D57927">
        <w:t>En el mismo enfoque de territorialidad lleva a Santiago a proponer informes de retroalimentación bidireccional entre los comités, y a San Cayetano a solicitar que su reglamento interno permita la convocatoria a comunidades indígenas.</w:t>
      </w:r>
    </w:p>
    <w:p w:rsidRPr="00D57927" w:rsidR="00D57927" w:rsidP="00D57927" w:rsidRDefault="00D57927" w14:paraId="3EB921B2" w14:textId="77777777">
      <w:pPr>
        <w:jc w:val="both"/>
      </w:pPr>
      <w:r w:rsidRPr="00D57927">
        <w:t xml:space="preserve">Un tercer eje de gran relevancia para la Alta Gerencia es la articulación macrorregional y la viabilidad presupuestal teniendo presente que la Instancia de Coordinación no puede operar de manera aislada, </w:t>
      </w:r>
      <w:proofErr w:type="spellStart"/>
      <w:r w:rsidRPr="00D57927">
        <w:t>si no</w:t>
      </w:r>
      <w:proofErr w:type="spellEnd"/>
      <w:r w:rsidRPr="00D57927">
        <w:t xml:space="preserve"> que debe conectarse con la planificación regional y las fuentes de financiación. </w:t>
      </w:r>
    </w:p>
    <w:p w:rsidRPr="00D57927" w:rsidR="00D57927" w:rsidP="00D57927" w:rsidRDefault="00D57927" w14:paraId="5F4E7318" w14:textId="77777777">
      <w:pPr>
        <w:jc w:val="both"/>
      </w:pPr>
      <w:r w:rsidRPr="00D57927">
        <w:t>Municipios del Área Metropolitana y Norte de Santander, apoyados por la RAP Gran Santander en Girón y Floridablanca, proponen la integración de esta entidad en el Comité Regional e impulsan la figura de "Pactos Territoriales por el Agua" como mecanismo de articulación de recursos. En la misma línea, para garantizar la viabilidad financiera de los acuerdos, Piedecuesta y Charta solicitan la inclusión del Departamento Nacional de Planeación (DNP) y el Ministerio de Hacienda en el nivel regional.</w:t>
      </w:r>
    </w:p>
    <w:p w:rsidRPr="00D57927" w:rsidR="00D57927" w:rsidP="00D57927" w:rsidRDefault="00D57927" w14:paraId="5FA239DB" w14:textId="77777777">
      <w:pPr>
        <w:jc w:val="both"/>
      </w:pPr>
      <w:r w:rsidRPr="00D57927">
        <w:t xml:space="preserve">En conclusión, en cuanto a los ajustes estructurales y la dinámica operativa, se presentan propuestas que buscan la eficiencia administrativa y la periodicidad efectiva. Como un caso excepcional de simplificación estructural, Bochalema sugiere la supresión del Comité Departamental para escalar la representación local directamente al Regional. Respecto a la operatividad, mientras Vetas y Matanza establecen una periodicidad mínima de tres a cuatro reuniones anuales para el comité local, la comunidad en su conjunto exige que el flujo de información sea ascendente y descendente, particularmente en temas críticos como el saneamiento predial y la actualización de los Esquemas de Ordenamiento Territorial (EOT). Es menester mencionar que en el caso de los municipios </w:t>
      </w:r>
      <w:proofErr w:type="spellStart"/>
      <w:r w:rsidRPr="00D57927">
        <w:t>Labateca</w:t>
      </w:r>
      <w:proofErr w:type="spellEnd"/>
      <w:r w:rsidRPr="00D57927">
        <w:t xml:space="preserve">, Guaca, Santa Bárbara y </w:t>
      </w:r>
      <w:proofErr w:type="spellStart"/>
      <w:r w:rsidRPr="00D57927">
        <w:t>Cácota</w:t>
      </w:r>
      <w:proofErr w:type="spellEnd"/>
      <w:r w:rsidRPr="00D57927">
        <w:t>, la deliberación sobre la Instancia de Coordinación no derivó en acuerdos formales.</w:t>
      </w:r>
    </w:p>
    <w:p w:rsidRPr="00D57927" w:rsidR="00D57927" w:rsidP="00D57927" w:rsidRDefault="00D57927" w14:paraId="6D92741A" w14:textId="77777777">
      <w:pPr>
        <w:jc w:val="both"/>
        <w:rPr>
          <w:lang w:val="es-ES"/>
        </w:rPr>
      </w:pPr>
      <w:r w:rsidRPr="00D57927">
        <w:rPr>
          <w:lang w:val="es-ES"/>
        </w:rPr>
        <w:t xml:space="preserve">En concordancia con lo anteriormente indicado y en cumplimiento de la orden judicial, el Ministerio de Ambiente y Desarrollo Sostenible generó el documento </w:t>
      </w:r>
      <w:proofErr w:type="spellStart"/>
      <w:r w:rsidRPr="00D57927">
        <w:rPr>
          <w:i/>
          <w:lang w:val="es-ES"/>
        </w:rPr>
        <w:t>Documento</w:t>
      </w:r>
      <w:proofErr w:type="spellEnd"/>
      <w:r w:rsidRPr="00D57927">
        <w:rPr>
          <w:i/>
          <w:lang w:val="es-ES"/>
        </w:rPr>
        <w:t xml:space="preserve"> propuesta integrada para la fase de concertación en la delimitación participativa del Páramo Jurisdicciones- Santurbán- </w:t>
      </w:r>
      <w:proofErr w:type="gramStart"/>
      <w:r w:rsidRPr="00D57927">
        <w:rPr>
          <w:i/>
          <w:lang w:val="es-ES"/>
        </w:rPr>
        <w:t xml:space="preserve">Berlín, </w:t>
      </w:r>
      <w:r w:rsidRPr="00D57927">
        <w:rPr>
          <w:lang w:val="es-ES"/>
        </w:rPr>
        <w:t xml:space="preserve"> publicado</w:t>
      </w:r>
      <w:proofErr w:type="gramEnd"/>
      <w:r w:rsidRPr="00D57927">
        <w:rPr>
          <w:lang w:val="es-ES"/>
        </w:rPr>
        <w:t xml:space="preserve"> en </w:t>
      </w:r>
      <w:proofErr w:type="gramStart"/>
      <w:r w:rsidRPr="00D57927">
        <w:rPr>
          <w:lang w:val="es-ES"/>
        </w:rPr>
        <w:t>Diciembre</w:t>
      </w:r>
      <w:proofErr w:type="gramEnd"/>
      <w:r w:rsidRPr="00D57927">
        <w:rPr>
          <w:lang w:val="es-ES"/>
        </w:rPr>
        <w:t xml:space="preserve"> de 2019 y en el numeral 5.5. del citado documento se presentó la </w:t>
      </w:r>
      <w:r w:rsidRPr="00D57927">
        <w:rPr>
          <w:i/>
          <w:lang w:val="es-ES"/>
        </w:rPr>
        <w:t>Propuesta ineludible 5: “Instancia de coordinación para la gestión integral del páramo de Jurisdicciones Santurbán – Berlín”</w:t>
      </w:r>
      <w:r w:rsidRPr="00D57927">
        <w:rPr>
          <w:lang w:val="es-ES"/>
        </w:rPr>
        <w:t>, construida con los aportes recibidos en la fase de consulta y presentado en el numeral 1.3 del presente documento y sobre la cual se viene adelantando el proceso de concertación.</w:t>
      </w:r>
    </w:p>
    <w:p w:rsidRPr="00D57927" w:rsidR="00D57927" w:rsidP="00D57927" w:rsidRDefault="00D57927" w14:paraId="267CF8B7" w14:textId="77777777">
      <w:pPr>
        <w:ind w:firstLine="708"/>
        <w:jc w:val="both"/>
        <w:rPr>
          <w:lang w:val="es-ES"/>
        </w:rPr>
      </w:pPr>
    </w:p>
    <w:p w:rsidRPr="00D57927" w:rsidR="00D57927" w:rsidP="00D57927" w:rsidRDefault="00D57927" w14:paraId="235E5448" w14:textId="77777777">
      <w:pPr>
        <w:jc w:val="both"/>
        <w:rPr>
          <w:lang w:val="es-ES"/>
        </w:rPr>
      </w:pPr>
      <w:r w:rsidRPr="00D57927">
        <w:rPr>
          <w:lang w:val="es-ES"/>
        </w:rPr>
        <w:t>Adicionalmente, en el numeral IV de la orden 19.2 de la Sentencia T-361 de 2017, se refiere a la etapa de concertación en los siguientes términos:</w:t>
      </w:r>
    </w:p>
    <w:p w:rsidRPr="00D57927" w:rsidR="00D57927" w:rsidP="00D57927" w:rsidRDefault="00D57927" w14:paraId="74D412CA" w14:textId="77777777">
      <w:pPr>
        <w:jc w:val="both"/>
        <w:rPr>
          <w:i/>
          <w:iCs/>
          <w:lang w:val="es-ES"/>
        </w:rPr>
      </w:pPr>
      <w:r w:rsidRPr="00D57927">
        <w:rPr>
          <w:i/>
          <w:iCs/>
          <w:lang w:val="es-ES"/>
        </w:rPr>
        <w:t xml:space="preserve">“… </w:t>
      </w:r>
      <w:r w:rsidRPr="00D57927">
        <w:rPr>
          <w:i/>
          <w:iCs/>
        </w:rPr>
        <w:t xml:space="preserve">se iniciará la concertación entre las autoridades y los agentes participantes en el marco de sesiones, audiencias o reuniones. El MADS garantizará espacios de participación que respeten el principio de buena fe y transcurran en un proceso de diálogo deliberativo que busque la configuración de un consenso razonado por medio de argumentos, que se encuentren fundados en el interés público. Las deliberaciones estarán orientadas a lograr acuerdos que plasmen una </w:t>
      </w:r>
      <w:r w:rsidRPr="00D57927">
        <w:rPr>
          <w:i/>
          <w:iCs/>
        </w:rPr>
        <w:t>adecuada ponderación de los derechos cuya efectividad está en juego, procurando evitar posturas adversariales y de confrontación que bloqueen la toma de una decisión definitiva…”</w:t>
      </w:r>
    </w:p>
    <w:p w:rsidRPr="00D57927" w:rsidR="00D57927" w:rsidP="00D57927" w:rsidRDefault="00D57927" w14:paraId="06E1B7E9" w14:textId="77777777">
      <w:pPr>
        <w:jc w:val="both"/>
        <w:rPr>
          <w:lang w:val="es-ES"/>
        </w:rPr>
      </w:pPr>
      <w:r w:rsidRPr="00D57927">
        <w:rPr>
          <w:lang w:val="es-ES"/>
        </w:rPr>
        <w:t>Teniendo en cuenta lo anterior, en el marco de la delimitación progresiva del páramo Jurisdicciones Santurbán- Berlín, a la fecha no se ha adelantado la concertación con todos los actores vinculados al mismo. Por lo tanto, para acatar correctamente la pauta dada por la Corte Constitucional orientada a corregir la desarticulación existente entre las entidades del Estado vinculadas a la gestión del Páramo, entre las cuales el Alto Tribual identificó 30 municipios, así como, para garantizar el derecho a la participación de la totalidad de interesados; se considera inoportuna la creación de la instancia de coordinación</w:t>
      </w:r>
      <w:r w:rsidRPr="00D57927">
        <w:rPr>
          <w:iCs/>
          <w:lang w:val="es-ES"/>
        </w:rPr>
        <w:t>, hasta tanto no se finalice la etapa de concertación en todos los municipios que confluyen en la gestión integral de dicho Ecosistema, como quiera que sus aportes son determinantes para la definición de los miembros, funcionamiento y demás aspectos que deben decidirse antes de la entrada en operación de la mencionada instancia.</w:t>
      </w:r>
    </w:p>
    <w:p w:rsidRPr="00D57927" w:rsidR="00D57927" w:rsidP="00D57927" w:rsidRDefault="00D57927" w14:paraId="1C59281C" w14:textId="77777777">
      <w:pPr>
        <w:jc w:val="both"/>
      </w:pPr>
      <w:r w:rsidRPr="00D57927">
        <w:rPr>
          <w:lang w:val="es-ES"/>
        </w:rPr>
        <w:t xml:space="preserve">En este sentido, en el marco de las disposiciones de la Sentencia T-361 de 2017, la creación de la instancia de coordinación se realizará mediante acto administrativo de este Ministerio, una vez finalice la etapa de concertación de que trata el numeral IV de la orden 19.2 de dicho fallo, en la totalidad de municipios del páramo Jurisdicciones- Santurbán – Berlín; con el fin de garantizar el derecho a la participación de la totalidad los actores interesados y el cabal cumplimiento de la orden judicial, según se expuso en la parte motiva de este acto administrativo.  </w:t>
      </w:r>
    </w:p>
    <w:p w:rsidRPr="00D57927" w:rsidR="00D57927" w:rsidP="00D57927" w:rsidRDefault="00D57927" w14:paraId="23647212" w14:textId="77777777">
      <w:pPr>
        <w:numPr>
          <w:ilvl w:val="0"/>
          <w:numId w:val="31"/>
        </w:numPr>
        <w:jc w:val="both"/>
        <w:rPr>
          <w:b/>
        </w:rPr>
      </w:pPr>
      <w:r w:rsidRPr="00D57927">
        <w:rPr>
          <w:b/>
          <w:bCs/>
          <w:lang w:val="es-ES"/>
        </w:rPr>
        <w:t xml:space="preserve">CONCLUSIONES PARA LA RESOLUCIÓN DE DELIMITACIÓN PROGRESIVA EN EL PROCESO DEL PÁRAMOS JURISDICCIONES SANTURBÁN - BERLÍN </w:t>
      </w:r>
    </w:p>
    <w:p w:rsidRPr="00D57927" w:rsidR="00D57927" w:rsidP="00D57927" w:rsidRDefault="00D57927" w14:paraId="5F78E358" w14:textId="77777777">
      <w:pPr>
        <w:jc w:val="both"/>
      </w:pPr>
      <w:r w:rsidRPr="00D57927">
        <w:rPr>
          <w:lang w:val="es-ES"/>
        </w:rPr>
        <w:t xml:space="preserve">Para La Instancia de Coordinación y con base a lo concertado con 24 municipios existe un consenso general sobre la necesidad de una gobernanza multinivel (coordinación, concertación, articulación y concurrencia) que sea adaptable a las distintas vocaciones territoriales.  </w:t>
      </w:r>
    </w:p>
    <w:p w:rsidRPr="00D57927" w:rsidR="00D57927" w:rsidP="00D57927" w:rsidRDefault="00D57927" w14:paraId="3BB699C2" w14:textId="77777777">
      <w:pPr>
        <w:jc w:val="both"/>
      </w:pPr>
      <w:r w:rsidRPr="00D57927">
        <w:rPr>
          <w:lang w:val="es-ES"/>
        </w:rPr>
        <w:t xml:space="preserve">Que en el análisis de la Fase de Concertación avanzadas se visibiliza la existencia de un </w:t>
      </w:r>
      <w:r w:rsidRPr="00D57927">
        <w:rPr>
          <w:b/>
          <w:bCs/>
          <w:lang w:val="es-ES"/>
        </w:rPr>
        <w:t>consenso mayoritario sobre la necesidad de adoptar una estructura de gobernanza multinivel teniendo presente los principios rectores de coordinación, concertación, articulación y concurrencia. Teniendo presente la diversidad socioeconómica y las vocaciones territoriales</w:t>
      </w:r>
      <w:r w:rsidRPr="00D57927">
        <w:rPr>
          <w:lang w:val="es-ES"/>
        </w:rPr>
        <w:t xml:space="preserve"> de los municipios del Complejo de Páramos Jurisdicciones-Santurbán-Berlín exigen que la Instancia de Coordinación sea un esquema adaptable. </w:t>
      </w:r>
    </w:p>
    <w:p w:rsidRPr="00D57927" w:rsidR="00D57927" w:rsidP="00D57927" w:rsidRDefault="00D57927" w14:paraId="67358BCE" w14:textId="77777777">
      <w:pPr>
        <w:jc w:val="both"/>
      </w:pPr>
      <w:r w:rsidRPr="00D57927">
        <w:rPr>
          <w:lang w:val="es-ES"/>
        </w:rPr>
        <w:t xml:space="preserve">La representatividad y el enfoque diferencial emergen como ejes transversales. La composición de los comités debe reflejar las realidades productivas de cada territorio. Municipios con vocación minera, como California, exigen la representación permanente de las minorías mineras en todos los niveles de la Instancia, mientras que Charta propone un modelo de representación en el Comité Regional basado en vocaciones específicas (agrícola, pecuaria, minera y turística).  </w:t>
      </w:r>
    </w:p>
    <w:p w:rsidRPr="00D57927" w:rsidR="00D57927" w:rsidP="00D57927" w:rsidRDefault="00D57927" w14:paraId="0C413FFF" w14:textId="77777777">
      <w:pPr>
        <w:jc w:val="both"/>
      </w:pPr>
      <w:r w:rsidRPr="00D57927">
        <w:rPr>
          <w:lang w:val="es-ES"/>
        </w:rPr>
        <w:t xml:space="preserve">Por otro lado, la equidad de género y la integración generacional es una idea fuerza en propuestas como las de Piedecuesta, que condiciona su acuerdo a la vinculación de mujeres en espacios de toma de decisión y a la inclusión de juventudes campesinas. Asimismo, ciudades capitales y municipios con alta densidad poblacional, como Los Patios y San José de Cúcuta, subrayan la </w:t>
      </w:r>
      <w:r w:rsidRPr="00D57927">
        <w:rPr>
          <w:lang w:val="es-ES"/>
        </w:rPr>
        <w:t xml:space="preserve">necesidad de integrar la visión rural y urbana en las Juntas de Acción Comunal, así como de tipificar claramente a los productores para evitar asimetrías en la representación. </w:t>
      </w:r>
    </w:p>
    <w:p w:rsidRPr="00D57927" w:rsidR="00D57927" w:rsidP="00D57927" w:rsidRDefault="00D57927" w14:paraId="3E40CB2A" w14:textId="77777777">
      <w:pPr>
        <w:jc w:val="both"/>
      </w:pPr>
      <w:r w:rsidRPr="00D57927">
        <w:rPr>
          <w:lang w:val="es-ES"/>
        </w:rPr>
        <w:t xml:space="preserve">Para garantizar el arraigo, municipios como Chinácota y Puerto Santander solicitan la inclusión de ONG ambientalistas legalmente constituidas dentro del municipio. Cabe señalar que, San José de Cúcuta propone que la academia en general y las Universidades en particular, participen en la Instancia y que tengan como requisito haber desarrollado proyectos de investigación o intervención social para el complejo de páramos.  </w:t>
      </w:r>
    </w:p>
    <w:p w:rsidRPr="00D57927" w:rsidR="00D57927" w:rsidP="00D57927" w:rsidRDefault="00D57927" w14:paraId="56BEE692" w14:textId="77777777">
      <w:pPr>
        <w:jc w:val="both"/>
      </w:pPr>
      <w:r w:rsidRPr="00D57927">
        <w:rPr>
          <w:lang w:val="es-ES"/>
        </w:rPr>
        <w:t xml:space="preserve">En el mismo enfoque de territorialidad lleva a Santiago a proponer informes de retroalimentación bidireccional entre los comités, y a San Cayetano a solicitar que su reglamento interno permita la convocatoria a comunidades indígenas. </w:t>
      </w:r>
    </w:p>
    <w:p w:rsidRPr="00D57927" w:rsidR="00D57927" w:rsidP="00D57927" w:rsidRDefault="00D57927" w14:paraId="74A0407C" w14:textId="77777777">
      <w:pPr>
        <w:jc w:val="both"/>
      </w:pPr>
      <w:r w:rsidRPr="00D57927">
        <w:rPr>
          <w:lang w:val="es-ES"/>
        </w:rPr>
        <w:t xml:space="preserve">Un tercer eje de gran relevancia para la Alta Gerencia es la articulación macrorregional y la viabilidad presupuestal teniendo presente que la Instancia de Coordinación no puede operar de manera aislada, </w:t>
      </w:r>
      <w:proofErr w:type="spellStart"/>
      <w:r w:rsidRPr="00D57927">
        <w:rPr>
          <w:lang w:val="es-ES"/>
        </w:rPr>
        <w:t>si no</w:t>
      </w:r>
      <w:proofErr w:type="spellEnd"/>
      <w:r w:rsidRPr="00D57927">
        <w:rPr>
          <w:lang w:val="es-ES"/>
        </w:rPr>
        <w:t xml:space="preserve"> que debe conectarse con la planificación regional y las fuentes de financiación.  </w:t>
      </w:r>
    </w:p>
    <w:p w:rsidRPr="00D57927" w:rsidR="00D57927" w:rsidP="00D57927" w:rsidRDefault="00D57927" w14:paraId="42D6BFE5" w14:textId="77777777">
      <w:pPr>
        <w:jc w:val="both"/>
      </w:pPr>
      <w:r w:rsidRPr="00D57927">
        <w:rPr>
          <w:lang w:val="es-ES"/>
        </w:rPr>
        <w:t xml:space="preserve">Municipios del Área Metropolitana y Norte de Santander, apoyados por la RAP Gran Santander en Girón y Floridablanca, proponen la integración de esta entidad en el Comité Regional e impulsan la figura de "Pactos Territoriales por el Agua" como mecanismo de articulación de recursos. En la misma línea, para garantizar la viabilidad financiera de los acuerdos, Piedecuesta y Charta solicitan la inclusión del Departamento Nacional de Planeación (DNP) y el Ministerio de Hacienda en el nivel regional. </w:t>
      </w:r>
    </w:p>
    <w:p w:rsidRPr="00D57927" w:rsidR="00D57927" w:rsidP="00D57927" w:rsidRDefault="00D57927" w14:paraId="024E594A" w14:textId="15174F26">
      <w:pPr>
        <w:jc w:val="both"/>
      </w:pPr>
      <w:r w:rsidRPr="05C3AD72" w:rsidR="00D57927">
        <w:rPr>
          <w:lang w:val="es-ES"/>
        </w:rPr>
        <w:t xml:space="preserve">En cuanto a los ajustes estructurales y la dinámica operativa, se presentan propuestas que buscan la eficiencia administrativa y la periodicidad efectiva. Como un caso excepcional de simplificación estructural, Bochalema sugiere la supresión del Comité Departamental para escalar la representación local directamente al Regional. Respecto a la operatividad, mientras Vetas y Matanza establecen una periodicidad mínima de tres a cuatro reuniones anuales para el comité local, la comunidad en su conjunto exige que el flujo de información sea ascendente y descendente, particularmente en temas críticos como el saneamiento predial y la actualización de los Esquemas de Ordenamiento Territorial (EOT). Es importante mencionar que en el caso de los municipios </w:t>
      </w:r>
      <w:r w:rsidRPr="05C3AD72" w:rsidR="00D57927">
        <w:rPr>
          <w:lang w:val="es-ES"/>
        </w:rPr>
        <w:t>Labateca</w:t>
      </w:r>
      <w:r w:rsidRPr="05C3AD72" w:rsidR="00D57927">
        <w:rPr>
          <w:lang w:val="es-ES"/>
        </w:rPr>
        <w:t xml:space="preserve">, Guaca, Santa Bárbara y </w:t>
      </w:r>
      <w:r w:rsidRPr="05C3AD72" w:rsidR="00D57927">
        <w:rPr>
          <w:lang w:val="es-ES"/>
        </w:rPr>
        <w:t>Cácota</w:t>
      </w:r>
      <w:r w:rsidRPr="05C3AD72" w:rsidR="00D57927">
        <w:rPr>
          <w:lang w:val="es-ES"/>
        </w:rPr>
        <w:t xml:space="preserve">, la deliberación sobre la Instancia de Coordinación no derivó en acuerdos formales.  </w:t>
      </w:r>
    </w:p>
    <w:p w:rsidR="05C3AD72" w:rsidP="05C3AD72" w:rsidRDefault="05C3AD72" w14:paraId="039830D6" w14:textId="5F97AAAA">
      <w:pPr>
        <w:jc w:val="both"/>
        <w:rPr>
          <w:lang w:val="es-ES"/>
        </w:rPr>
      </w:pPr>
    </w:p>
    <w:p w:rsidR="3C64782B" w:rsidP="05C3AD72" w:rsidRDefault="3C64782B" w14:paraId="0AADBAD3" w14:textId="7E6AAECF">
      <w:pPr>
        <w:pStyle w:val="Normal"/>
        <w:jc w:val="both"/>
      </w:pPr>
      <w:r w:rsidRPr="05C3AD72" w:rsidR="3C64782B">
        <w:rPr>
          <w:lang w:val="es-ES"/>
        </w:rPr>
        <w:t>En este contexto, s</w:t>
      </w:r>
      <w:r w:rsidRPr="05C3AD72" w:rsidR="46CE90EB">
        <w:rPr>
          <w:lang w:val="es-ES"/>
        </w:rPr>
        <w:t xml:space="preserve">i bien la Sentencia T-361 de 2017 ordena la creación de una instancia de coordinación con el objetivo de fortalecer gobernanza del páramo y superar la desarticulación institucional, también establece que dicha medida debe ser el resultado de un proceso de concertación amplio, deliberativo y con participación efectiva de las comunidades y demás actores involucrados. </w:t>
      </w:r>
    </w:p>
    <w:p w:rsidR="46CE90EB" w:rsidP="05C3AD72" w:rsidRDefault="46CE90EB" w14:paraId="07304F38" w14:textId="75A77FA5">
      <w:pPr>
        <w:pStyle w:val="Normal"/>
        <w:jc w:val="both"/>
      </w:pPr>
      <w:r w:rsidRPr="05C3AD72" w:rsidR="46CE90EB">
        <w:rPr>
          <w:lang w:val="es-ES"/>
        </w:rPr>
        <w:t xml:space="preserve">La definición de aspectos esenciales de la instancia, tales como su integración, funciones, mecanismos de coordinación y reglas de funcionamiento, requiere incorporar los aportes derivados de la concertación en la totalidad de los municipios que hacen parte del proceso de delimitación participativa del Páramo Jurisdicciones-Santurbán-Berlín. </w:t>
      </w:r>
    </w:p>
    <w:p w:rsidR="46CE90EB" w:rsidP="05C3AD72" w:rsidRDefault="46CE90EB" w14:paraId="5BC9C69A" w14:textId="569CA742">
      <w:pPr>
        <w:pStyle w:val="Normal"/>
        <w:jc w:val="both"/>
      </w:pPr>
      <w:r w:rsidRPr="05C3AD72" w:rsidR="46CE90EB">
        <w:rPr>
          <w:lang w:val="es-ES"/>
        </w:rPr>
        <w:t>En tanto esta etapa aún no ha culminado en todos los municipios, la formalización de la instancia deberá realizarse una vez finalice el proceso de concertación, garantizando que su diseño responda a los consensos alcanzados y permita el cumplimiento integral de la orden impartida por la Corte Constitucional, bajo los principios de participación efectiva, gobernanza ambiental y articulación interinstitucional.</w:t>
      </w:r>
    </w:p>
    <w:p w:rsidRPr="00D57927" w:rsidR="00D57927" w:rsidP="05C3AD72" w:rsidRDefault="00D57927" w14:paraId="07AA67C7" w14:textId="77777777">
      <w:pPr>
        <w:ind w:firstLine="0"/>
        <w:jc w:val="both"/>
      </w:pPr>
      <w:r w:rsidRPr="05C3AD72" w:rsidR="00D57927">
        <w:rPr>
          <w:lang w:val="es-ES"/>
        </w:rPr>
        <w:t xml:space="preserve"> </w:t>
      </w:r>
    </w:p>
    <w:p w:rsidRPr="00D57927" w:rsidR="00D57927" w:rsidP="00D57927" w:rsidRDefault="00D57927" w14:paraId="799D295A" w14:textId="49A0887B">
      <w:pPr>
        <w:numPr>
          <w:ilvl w:val="0"/>
          <w:numId w:val="31"/>
        </w:numPr>
        <w:jc w:val="both"/>
        <w:rPr>
          <w:b/>
        </w:rPr>
      </w:pPr>
      <w:bookmarkStart w:name="_Toc234610515" w:id="12"/>
      <w:r w:rsidRPr="00D57927">
        <w:rPr>
          <w:b/>
        </w:rPr>
        <w:t>REFERENCIAS</w:t>
      </w:r>
      <w:bookmarkEnd w:id="12"/>
    </w:p>
    <w:p w:rsidRPr="00D57927" w:rsidR="00D57927" w:rsidP="00D57927" w:rsidRDefault="00D57927" w14:paraId="1D485A69" w14:textId="77777777">
      <w:pPr>
        <w:jc w:val="both"/>
      </w:pPr>
      <w:r w:rsidRPr="00D57927">
        <w:t>Congreso de la República de Colombia. (1993). Ley 99 de 1993, por la cual se crea el Ministerio del Medio Ambiente, se reordena el Sector Público encargado de la gestión y conservación del medio ambiente y los recursos naturales renovables, se organiza el Sistema Nacional Ambiental (SINA) y se dictan otras disposiciones.</w:t>
      </w:r>
    </w:p>
    <w:p w:rsidRPr="00D57927" w:rsidR="00D57927" w:rsidP="00D57927" w:rsidRDefault="00D57927" w14:paraId="3B2DE2B1" w14:textId="79912100">
      <w:pPr>
        <w:jc w:val="both"/>
      </w:pPr>
      <w:r w:rsidRPr="00D57927">
        <w:t>Congreso de la República de Colombia. (1997). Ley 388 de 1997, por la cual se modifica la Ley 9 de 1989 y la Ley 3 de 1991 y se dictan otras disposiciones.</w:t>
      </w:r>
    </w:p>
    <w:p w:rsidRPr="00D57927" w:rsidR="00D57927" w:rsidP="00D57927" w:rsidRDefault="00D57927" w14:paraId="6A5E81EE" w14:textId="77777777">
      <w:pPr>
        <w:jc w:val="both"/>
      </w:pPr>
      <w:r w:rsidRPr="00D57927">
        <w:t>Congreso de la República de Colombia. (1998). Ley 489 de 1998, 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w:t>
      </w:r>
    </w:p>
    <w:p w:rsidRPr="00D57927" w:rsidR="00D57927" w:rsidP="00D57927" w:rsidRDefault="00D57927" w14:paraId="46AB7B4D" w14:textId="77777777">
      <w:pPr>
        <w:jc w:val="both"/>
      </w:pPr>
      <w:r w:rsidRPr="00D57927">
        <w:t>Congreso de la República de Colombia. (2018). Ley 1930 de 2018, por medio de la cual se dictan disposiciones para la gestión integral de los páramos en Colombia.</w:t>
      </w:r>
    </w:p>
    <w:p w:rsidRPr="00D57927" w:rsidR="00D57927" w:rsidP="00D57927" w:rsidRDefault="00D57927" w14:paraId="3BA60BC5" w14:textId="77777777">
      <w:pPr>
        <w:jc w:val="both"/>
      </w:pPr>
      <w:r w:rsidRPr="00D57927">
        <w:t>Corte Constitucional de Colombia. (2017). Sentencia T-361 de 2017, Derecho a la participación ambiental en el marco de la expedición de la resolución que delimitó el Páramo de Santurbán.</w:t>
      </w:r>
    </w:p>
    <w:p w:rsidRPr="00D57927" w:rsidR="00D57927" w:rsidP="00D57927" w:rsidRDefault="00D57927" w14:paraId="6C1E5363" w14:textId="77777777">
      <w:pPr>
        <w:ind w:firstLine="708"/>
        <w:jc w:val="both"/>
      </w:pPr>
    </w:p>
    <w:p w:rsidRPr="00D57927" w:rsidR="00D57927" w:rsidP="00D57927" w:rsidRDefault="00D57927" w14:paraId="2F25F6B5" w14:textId="77777777">
      <w:pPr>
        <w:ind w:firstLine="708"/>
        <w:jc w:val="both"/>
      </w:pPr>
    </w:p>
    <w:sectPr w:rsidRPr="00D57927" w:rsidR="00D57927" w:rsidSect="00D57927">
      <w:headerReference w:type="default" r:id="rId19"/>
      <w:footerReference w:type="default" r:id="rId20"/>
      <w:pgSz w:w="12240" w:h="15840" w:orient="portrait"/>
      <w:pgMar w:top="1417" w:right="1701" w:bottom="1417" w:left="1701" w:header="0" w:footer="124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rsidR="006E283B" w:rsidP="00757B36" w:rsidRDefault="006E283B" w14:paraId="34EBECB8" w14:textId="77777777">
      <w:pPr>
        <w:spacing w:after="0" w:line="240" w:lineRule="auto"/>
      </w:pPr>
      <w:r>
        <w:separator/>
      </w:r>
    </w:p>
  </w:endnote>
  <w:endnote w:type="continuationSeparator" w:id="0">
    <w:p w:rsidR="006E283B" w:rsidP="00757B36" w:rsidRDefault="006E283B" w14:paraId="44E9AF2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mc:Ignorable="w14 w15 w16se w16cid w16 w16cex w16sdtdh w16sdtfl w16du wp14">
  <w:p w:rsidR="00D57927" w:rsidP="00E3798C" w:rsidRDefault="00A41DEE" w14:paraId="433E9811" w14:textId="5E905B2A">
    <w:pPr>
      <w:pStyle w:val="Piedepgina"/>
      <w:spacing w:line="276" w:lineRule="auto"/>
      <w:jc w:val="right"/>
    </w:pPr>
    <w:r>
      <w:rPr>
        <w:noProof/>
      </w:rPr>
      <w:drawing>
        <wp:anchor distT="0" distB="0" distL="114300" distR="114300" simplePos="0" relativeHeight="251661313" behindDoc="0" locked="0" layoutInCell="1" allowOverlap="1" wp14:anchorId="089D5C7D" wp14:editId="6B0904F7">
          <wp:simplePos x="0" y="0"/>
          <wp:positionH relativeFrom="column">
            <wp:posOffset>-269466</wp:posOffset>
          </wp:positionH>
          <wp:positionV relativeFrom="paragraph">
            <wp:posOffset>-232410</wp:posOffset>
          </wp:positionV>
          <wp:extent cx="3642995" cy="693420"/>
          <wp:effectExtent l="0" t="0" r="0" b="0"/>
          <wp:wrapNone/>
          <wp:docPr id="8831673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42995" cy="693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E3798C" w:rsidR="00D57927" w:rsidP="457348CD" w:rsidRDefault="00D57927" w14:paraId="535C9FAA" w14:textId="4DBFED19">
    <w:pPr>
      <w:pStyle w:val="Piedepgina"/>
      <w:spacing w:line="276" w:lineRule="auto"/>
      <w:jc w:val="right"/>
      <w:rPr>
        <w:color w:val="000000"/>
        <w:sz w:val="14"/>
        <w:szCs w:val="14"/>
      </w:rPr>
    </w:pPr>
    <w:r w:rsidRPr="457348CD">
      <w:rPr>
        <w:color w:val="000000" w:themeColor="text1"/>
        <w:sz w:val="14"/>
        <w:szCs w:val="14"/>
      </w:rPr>
      <w:t xml:space="preserve">Página </w:t>
    </w:r>
    <w:r w:rsidRPr="457348CD">
      <w:rPr>
        <w:noProof/>
        <w:color w:val="000000" w:themeColor="text1"/>
        <w:sz w:val="14"/>
        <w:szCs w:val="14"/>
      </w:rPr>
      <w:fldChar w:fldCharType="begin"/>
    </w:r>
    <w:r w:rsidRPr="457348CD">
      <w:rPr>
        <w:color w:val="000000" w:themeColor="text1"/>
        <w:sz w:val="14"/>
        <w:szCs w:val="14"/>
      </w:rPr>
      <w:instrText>PAGE   \* MERGEFORMAT</w:instrText>
    </w:r>
    <w:r w:rsidRPr="457348CD">
      <w:rPr>
        <w:color w:val="000000" w:themeColor="text1"/>
        <w:sz w:val="14"/>
        <w:szCs w:val="14"/>
      </w:rPr>
      <w:fldChar w:fldCharType="separate"/>
    </w:r>
    <w:r w:rsidRPr="457348CD">
      <w:rPr>
        <w:noProof/>
        <w:color w:val="000000" w:themeColor="text1"/>
        <w:sz w:val="14"/>
        <w:szCs w:val="14"/>
      </w:rPr>
      <w:t>33</w:t>
    </w:r>
    <w:r w:rsidRPr="457348CD">
      <w:rPr>
        <w:noProof/>
        <w:color w:val="000000" w:themeColor="text1"/>
        <w:sz w:val="14"/>
        <w:szCs w:val="14"/>
      </w:rPr>
      <w:fldChar w:fldCharType="end"/>
    </w:r>
    <w:r w:rsidRPr="457348CD">
      <w:rPr>
        <w:color w:val="000000" w:themeColor="text1"/>
        <w:sz w:val="14"/>
        <w:szCs w:val="14"/>
      </w:rPr>
      <w:t>|</w:t>
    </w:r>
    <w:r w:rsidRPr="457348CD">
      <w:rPr>
        <w:noProof/>
        <w:color w:val="000000" w:themeColor="text1"/>
        <w:sz w:val="14"/>
        <w:szCs w:val="14"/>
      </w:rPr>
      <w:fldChar w:fldCharType="begin"/>
    </w:r>
    <w:r w:rsidRPr="457348CD">
      <w:rPr>
        <w:color w:val="000000" w:themeColor="text1"/>
        <w:sz w:val="14"/>
        <w:szCs w:val="14"/>
      </w:rPr>
      <w:instrText>NUMPAGES  \* Arabic  \* MERGEFORMAT</w:instrText>
    </w:r>
    <w:r w:rsidRPr="457348CD">
      <w:rPr>
        <w:color w:val="000000" w:themeColor="text1"/>
        <w:sz w:val="14"/>
        <w:szCs w:val="14"/>
      </w:rPr>
      <w:fldChar w:fldCharType="separate"/>
    </w:r>
    <w:r w:rsidRPr="457348CD">
      <w:rPr>
        <w:noProof/>
        <w:color w:val="000000" w:themeColor="text1"/>
        <w:sz w:val="14"/>
        <w:szCs w:val="14"/>
      </w:rPr>
      <w:t>34</w:t>
    </w:r>
    <w:r w:rsidRPr="457348CD">
      <w:rPr>
        <w:noProof/>
        <w:color w:val="000000" w:themeColor="text1"/>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mc:Ignorable="w14 w15 w16se w16cid w16 w16cex w16sdtdh w16sdtfl w16du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rsidRPr="003A3319" w:rsidR="0022254F" w:rsidP="0022254F" w:rsidRDefault="00044DA8" w14:paraId="795CDCB7" w14:textId="7D0C18B0">
        <w:pPr>
          <w:pStyle w:val="Piedepgina"/>
          <w:jc w:val="right"/>
          <w:rPr>
            <w:rFonts w:ascii="Verdana" w:hAnsi="Verdana"/>
            <w:color w:val="000000"/>
            <w:sz w:val="18"/>
            <w:szCs w:val="18"/>
          </w:rPr>
        </w:pPr>
        <w:r>
          <w:rPr>
            <w:noProof/>
          </w:rPr>
          <mc:AlternateContent>
            <mc:Choice Requires="wps">
              <w:drawing>
                <wp:anchor distT="0" distB="0" distL="114300" distR="114300" simplePos="0" relativeHeight="251658241" behindDoc="0" locked="0" layoutInCell="1" allowOverlap="1" wp14:anchorId="089BF387" wp14:editId="0859EE00">
                  <wp:simplePos x="0" y="0"/>
                  <wp:positionH relativeFrom="margin">
                    <wp:posOffset>-99060</wp:posOffset>
                  </wp:positionH>
                  <wp:positionV relativeFrom="paragraph">
                    <wp:posOffset>-53975</wp:posOffset>
                  </wp:positionV>
                  <wp:extent cx="5457825" cy="1029970"/>
                  <wp:effectExtent l="0" t="0" r="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57825" cy="1029970"/>
                          </a:xfrm>
                          <a:prstGeom prst="rect">
                            <a:avLst/>
                          </a:prstGeom>
                          <a:noFill/>
                          <a:ln w="6350">
                            <a:noFill/>
                          </a:ln>
                        </wps:spPr>
                        <wps:txbx>
                          <w:txbxContent>
                            <w:p w:rsidRPr="00256928" w:rsidR="00D34D20" w:rsidP="00D34D20" w:rsidRDefault="00D34D20" w14:paraId="79D92C5A"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1B8765A5"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3453229D"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4CF8416">
                <v:shapetype id="_x0000_t202" coordsize="21600,21600" o:spt="202" path="m,l,21600r21600,l21600,xe" w14:anchorId="089BF387">
                  <v:stroke joinstyle="miter"/>
                  <v:path gradientshapeok="t" o:connecttype="rect"/>
                </v:shapetype>
                <v:shape id="_x0000_s1027" style="position:absolute;left:0;text-align:left;margin-left:-7.8pt;margin-top:-4.25pt;width:429.75pt;height:81.1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">
                  <v:textbox>
                    <w:txbxContent>
                      <w:p w:rsidRPr="00256928" w:rsidR="00D34D20" w:rsidP="00D34D20" w:rsidRDefault="00D34D20" w14:paraId="342BE111"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485BAFCA"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4C5F11BA"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707D71C9"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5458141D"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v:textbox>
                  <w10:wrap anchorx="margin"/>
                </v:shape>
              </w:pict>
            </mc:Fallback>
          </mc:AlternateContent>
        </w:r>
        <w:r w:rsidRPr="003A3319" w:rsidR="0022254F">
          <w:rPr>
            <w:rFonts w:ascii="Verdana" w:hAnsi="Verdana"/>
            <w:color w:val="000000"/>
            <w:sz w:val="18"/>
            <w:szCs w:val="18"/>
          </w:rPr>
          <w:t xml:space="preserve">Página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PAGE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r w:rsidRPr="003A3319" w:rsidR="0022254F">
          <w:rPr>
            <w:rFonts w:ascii="Verdana" w:hAnsi="Verdana"/>
            <w:color w:val="000000"/>
            <w:sz w:val="18"/>
            <w:szCs w:val="18"/>
          </w:rPr>
          <w:t xml:space="preserve"> |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NUMPAGES  \* Arabic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p>
      <w:p w:rsidRPr="003A3319" w:rsidR="0022254F" w:rsidP="0022254F" w:rsidRDefault="00000000" w14:paraId="2E27CAF7" w14:textId="0F41A7D3">
        <w:pPr>
          <w:pStyle w:val="Piedepgina"/>
          <w:jc w:val="right"/>
          <w:rPr>
            <w:rFonts w:ascii="Verdana" w:hAnsi="Verdana"/>
            <w:color w:val="000000"/>
            <w:sz w:val="18"/>
            <w:szCs w:val="18"/>
          </w:rPr>
        </w:pPr>
      </w:p>
    </w:sdtContent>
  </w:sdt>
  <w:p w:rsidRPr="003A3319" w:rsidR="00EA4BE4" w:rsidP="00EA4BE4" w:rsidRDefault="00EA4BE4" w14:paraId="64D00525" w14:textId="140CFF39">
    <w:pPr>
      <w:pStyle w:val="Piedepgina"/>
      <w:jc w:val="right"/>
      <w:rPr>
        <w:rFonts w:ascii="Verdana" w:hAnsi="Verdana"/>
        <w:sz w:val="18"/>
        <w:szCs w:val="18"/>
      </w:rPr>
    </w:pPr>
    <w:r w:rsidRPr="003A3319">
      <w:rPr>
        <w:rFonts w:ascii="Verdana" w:hAnsi="Verdana"/>
        <w:sz w:val="18"/>
        <w:szCs w:val="18"/>
      </w:rPr>
      <w:t xml:space="preserve">F-E-SIG-26:V7 </w:t>
    </w:r>
    <w:r w:rsidR="003A3319">
      <w:rPr>
        <w:rFonts w:ascii="Verdana" w:hAnsi="Verdana"/>
        <w:sz w:val="18"/>
        <w:szCs w:val="18"/>
      </w:rPr>
      <w:t>02-08-</w:t>
    </w:r>
    <w:r w:rsidRPr="003A3319">
      <w:rPr>
        <w:rFonts w:ascii="Verdana" w:hAnsi="Verdana"/>
        <w:sz w:val="18"/>
        <w:szCs w:val="18"/>
      </w:rPr>
      <w:t>2024</w:t>
    </w:r>
  </w:p>
  <w:p w:rsidRPr="00D34D20" w:rsidR="00D34D20" w:rsidP="00D34D20" w:rsidRDefault="00D34D20"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rsidR="006E283B" w:rsidP="00757B36" w:rsidRDefault="006E283B" w14:paraId="2584208B" w14:textId="77777777">
      <w:pPr>
        <w:spacing w:after="0" w:line="240" w:lineRule="auto"/>
      </w:pPr>
      <w:r>
        <w:separator/>
      </w:r>
    </w:p>
  </w:footnote>
  <w:footnote w:type="continuationSeparator" w:id="0">
    <w:p w:rsidR="006E283B" w:rsidP="00757B36" w:rsidRDefault="006E283B" w14:paraId="529EB7E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mc:Ignorable="w14 w15 w16se w16cid w16 w16cex w16sdtdh w16sdtfl w16du wp14">
  <w:p w:rsidR="00D57927" w:rsidRDefault="00A41DEE" w14:paraId="2D402103" w14:textId="56F7AC4D">
    <w:pPr>
      <w:pStyle w:val="Encabezado"/>
      <w:rPr>
        <w:noProof/>
        <w:lang w:eastAsia="es-CO"/>
      </w:rPr>
    </w:pPr>
    <w:r>
      <w:rPr>
        <w:noProof/>
        <w:color w:val="000000" w:themeColor="text1"/>
        <w:sz w:val="14"/>
        <w:szCs w:val="14"/>
      </w:rPr>
      <w:drawing>
        <wp:anchor distT="0" distB="0" distL="114300" distR="114300" simplePos="0" relativeHeight="251662337" behindDoc="0" locked="0" layoutInCell="1" allowOverlap="1" wp14:anchorId="7699E61A" wp14:editId="588832E0">
          <wp:simplePos x="0" y="0"/>
          <wp:positionH relativeFrom="column">
            <wp:posOffset>2217016</wp:posOffset>
          </wp:positionH>
          <wp:positionV relativeFrom="paragraph">
            <wp:posOffset>-455353</wp:posOffset>
          </wp:positionV>
          <wp:extent cx="1329286" cy="758023"/>
          <wp:effectExtent l="0" t="0" r="4445" b="4445"/>
          <wp:wrapThrough wrapText="bothSides">
            <wp:wrapPolygon edited="0">
              <wp:start x="0" y="0"/>
              <wp:lineTo x="0" y="21365"/>
              <wp:lineTo x="21466" y="21365"/>
              <wp:lineTo x="21466" y="0"/>
              <wp:lineTo x="0" y="0"/>
            </wp:wrapPolygon>
          </wp:wrapThrough>
          <wp:docPr id="134533555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35553" name="Imagen 1345335553"/>
                  <pic:cNvPicPr/>
                </pic:nvPicPr>
                <pic:blipFill>
                  <a:blip r:embed="rId1">
                    <a:extLst>
                      <a:ext uri="{28A0092B-C50C-407E-A947-70E740481C1C}">
                        <a14:useLocalDpi xmlns:a14="http://schemas.microsoft.com/office/drawing/2010/main" val="0"/>
                      </a:ext>
                    </a:extLst>
                  </a:blip>
                  <a:stretch>
                    <a:fillRect/>
                  </a:stretch>
                </pic:blipFill>
                <pic:spPr>
                  <a:xfrm>
                    <a:off x="0" y="0"/>
                    <a:ext cx="1329286" cy="758023"/>
                  </a:xfrm>
                  <a:prstGeom prst="rect">
                    <a:avLst/>
                  </a:prstGeom>
                </pic:spPr>
              </pic:pic>
            </a:graphicData>
          </a:graphic>
          <wp14:sizeRelH relativeFrom="page">
            <wp14:pctWidth>0</wp14:pctWidth>
          </wp14:sizeRelH>
          <wp14:sizeRelV relativeFrom="page">
            <wp14:pctHeight>0</wp14:pctHeight>
          </wp14:sizeRelV>
        </wp:anchor>
      </w:drawing>
    </w:r>
    <w:r w:rsidR="00D57927">
      <w:rPr>
        <w:noProof/>
        <w:lang w:val="en-US"/>
      </w:rPr>
      <mc:AlternateContent>
        <mc:Choice Requires="wps">
          <w:drawing>
            <wp:anchor distT="45720" distB="45720" distL="114300" distR="114300" simplePos="0" relativeHeight="251660289" behindDoc="0" locked="0" layoutInCell="1" allowOverlap="1" wp14:anchorId="1D3EAB9D" wp14:editId="63064661">
              <wp:simplePos x="0" y="0"/>
              <wp:positionH relativeFrom="column">
                <wp:posOffset>-346710</wp:posOffset>
              </wp:positionH>
              <wp:positionV relativeFrom="paragraph">
                <wp:posOffset>-373380</wp:posOffset>
              </wp:positionV>
              <wp:extent cx="2276475" cy="666750"/>
              <wp:effectExtent l="0" t="0" r="952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666750"/>
                      </a:xfrm>
                      <a:prstGeom prst="rect">
                        <a:avLst/>
                      </a:prstGeom>
                      <a:solidFill>
                        <a:srgbClr val="FFFFFF"/>
                      </a:solidFill>
                      <a:ln w="9525">
                        <a:noFill/>
                        <a:miter lim="800000"/>
                        <a:headEnd/>
                        <a:tailEnd/>
                      </a:ln>
                    </wps:spPr>
                    <wps:txbx>
                      <w:txbxContent>
                        <w:p w:rsidR="00D57927" w:rsidRDefault="00D57927" w14:paraId="4611A051"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2CDC5C91">
            <v:shapetype id="_x0000_t202" coordsize="21600,21600" o:spt="202" path="m,l,21600r21600,l21600,xe" w14:anchorId="1D3EAB9D">
              <v:stroke joinstyle="miter"/>
              <v:path gradientshapeok="t" o:connecttype="rect"/>
            </v:shapetype>
            <v:shape id="Cuadro de texto 2" style="position:absolute;margin-left:-27.3pt;margin-top:-29.4pt;width:179.25pt;height:52.5pt;z-index:25166028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">
              <v:textbox>
                <w:txbxContent>
                  <w:p w:rsidR="00D57927" w:rsidRDefault="00D57927" w14:paraId="672A6659" w14:textId="77777777"/>
                </w:txbxContent>
              </v:textbox>
              <w10:wrap type="square"/>
            </v:shape>
          </w:pict>
        </mc:Fallback>
      </mc:AlternateContent>
    </w:r>
  </w:p>
  <w:p w:rsidR="00D57927" w:rsidRDefault="00D57927" w14:paraId="103F44E9"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mc:Ignorable="w14 w15 w16se w16cid w16 w16cex w16sdtdh w16sdtfl w16du wp14">
  <w:p w:rsidR="00757B36" w:rsidRDefault="00757B36" w14:paraId="5FF8CE25" w14:textId="77777777">
    <w:pPr>
      <w:pStyle w:val="Encabezado"/>
    </w:pPr>
    <w:r>
      <w:rPr>
        <w:noProof/>
        <w:lang w:val="en-US"/>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7E3610"/>
    <w:multiLevelType w:val="hybridMultilevel"/>
    <w:tmpl w:val="AF7E28A4"/>
    <w:lvl w:ilvl="0" w:tplc="910E2B56">
      <w:start w:val="4"/>
      <w:numFmt w:val="decimal"/>
      <w:lvlText w:val="%1."/>
      <w:lvlJc w:val="left"/>
      <w:pPr>
        <w:ind w:left="720" w:hanging="360"/>
      </w:pPr>
    </w:lvl>
    <w:lvl w:ilvl="1" w:tplc="D7440AC6">
      <w:start w:val="1"/>
      <w:numFmt w:val="lowerLetter"/>
      <w:lvlText w:val="%2."/>
      <w:lvlJc w:val="left"/>
      <w:pPr>
        <w:ind w:left="1440" w:hanging="360"/>
      </w:pPr>
    </w:lvl>
    <w:lvl w:ilvl="2" w:tplc="CA64D7F8">
      <w:start w:val="1"/>
      <w:numFmt w:val="lowerRoman"/>
      <w:lvlText w:val="%3."/>
      <w:lvlJc w:val="right"/>
      <w:pPr>
        <w:ind w:left="2160" w:hanging="180"/>
      </w:pPr>
    </w:lvl>
    <w:lvl w:ilvl="3" w:tplc="DD5CAC40">
      <w:start w:val="1"/>
      <w:numFmt w:val="decimal"/>
      <w:lvlText w:val="%4."/>
      <w:lvlJc w:val="left"/>
      <w:pPr>
        <w:ind w:left="2880" w:hanging="360"/>
      </w:pPr>
    </w:lvl>
    <w:lvl w:ilvl="4" w:tplc="BB8A438E">
      <w:start w:val="1"/>
      <w:numFmt w:val="lowerLetter"/>
      <w:lvlText w:val="%5."/>
      <w:lvlJc w:val="left"/>
      <w:pPr>
        <w:ind w:left="3600" w:hanging="360"/>
      </w:pPr>
    </w:lvl>
    <w:lvl w:ilvl="5" w:tplc="2FDECB46">
      <w:start w:val="1"/>
      <w:numFmt w:val="lowerRoman"/>
      <w:lvlText w:val="%6."/>
      <w:lvlJc w:val="right"/>
      <w:pPr>
        <w:ind w:left="4320" w:hanging="180"/>
      </w:pPr>
    </w:lvl>
    <w:lvl w:ilvl="6" w:tplc="C9CAD1F0">
      <w:start w:val="1"/>
      <w:numFmt w:val="decimal"/>
      <w:lvlText w:val="%7."/>
      <w:lvlJc w:val="left"/>
      <w:pPr>
        <w:ind w:left="5040" w:hanging="360"/>
      </w:pPr>
    </w:lvl>
    <w:lvl w:ilvl="7" w:tplc="5E78B5D0">
      <w:start w:val="1"/>
      <w:numFmt w:val="lowerLetter"/>
      <w:lvlText w:val="%8."/>
      <w:lvlJc w:val="left"/>
      <w:pPr>
        <w:ind w:left="5760" w:hanging="360"/>
      </w:pPr>
    </w:lvl>
    <w:lvl w:ilvl="8" w:tplc="815E52D2">
      <w:start w:val="1"/>
      <w:numFmt w:val="lowerRoman"/>
      <w:lvlText w:val="%9."/>
      <w:lvlJc w:val="right"/>
      <w:pPr>
        <w:ind w:left="6480" w:hanging="180"/>
      </w:p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4B13D1"/>
    <w:multiLevelType w:val="hybridMultilevel"/>
    <w:tmpl w:val="08BA2E5C"/>
    <w:lvl w:ilvl="0" w:tplc="B3462C26">
      <w:start w:val="1"/>
      <w:numFmt w:val="decimal"/>
      <w:lvlText w:val="%1."/>
      <w:lvlJc w:val="left"/>
      <w:pPr>
        <w:ind w:left="360" w:hanging="360"/>
      </w:pPr>
      <w:rPr>
        <w:rFonts w:hint="default"/>
        <w:i/>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052C188F"/>
    <w:multiLevelType w:val="hybridMultilevel"/>
    <w:tmpl w:val="152EF4B2"/>
    <w:lvl w:ilvl="0" w:tplc="240A0001">
      <w:start w:val="1"/>
      <w:numFmt w:val="bullet"/>
      <w:lvlText w:val=""/>
      <w:lvlJc w:val="left"/>
      <w:pPr>
        <w:ind w:left="1776" w:hanging="360"/>
      </w:pPr>
      <w:rPr>
        <w:rFonts w:hint="default" w:ascii="Symbol" w:hAnsi="Symbol"/>
      </w:rPr>
    </w:lvl>
    <w:lvl w:ilvl="1" w:tplc="E0E2032C">
      <w:numFmt w:val="bullet"/>
      <w:lvlText w:val="•"/>
      <w:lvlJc w:val="left"/>
      <w:pPr>
        <w:ind w:left="2496" w:hanging="360"/>
      </w:pPr>
      <w:rPr>
        <w:rFonts w:hint="default" w:ascii="Verdana" w:hAnsi="Verdana" w:eastAsia="Verdana" w:cs="Verdana"/>
      </w:rPr>
    </w:lvl>
    <w:lvl w:ilvl="2" w:tplc="240A0005" w:tentative="1">
      <w:start w:val="1"/>
      <w:numFmt w:val="bullet"/>
      <w:lvlText w:val=""/>
      <w:lvlJc w:val="left"/>
      <w:pPr>
        <w:ind w:left="3216" w:hanging="360"/>
      </w:pPr>
      <w:rPr>
        <w:rFonts w:hint="default" w:ascii="Wingdings" w:hAnsi="Wingdings"/>
      </w:rPr>
    </w:lvl>
    <w:lvl w:ilvl="3" w:tplc="240A0001" w:tentative="1">
      <w:start w:val="1"/>
      <w:numFmt w:val="bullet"/>
      <w:lvlText w:val=""/>
      <w:lvlJc w:val="left"/>
      <w:pPr>
        <w:ind w:left="3936" w:hanging="360"/>
      </w:pPr>
      <w:rPr>
        <w:rFonts w:hint="default" w:ascii="Symbol" w:hAnsi="Symbol"/>
      </w:rPr>
    </w:lvl>
    <w:lvl w:ilvl="4" w:tplc="240A0003" w:tentative="1">
      <w:start w:val="1"/>
      <w:numFmt w:val="bullet"/>
      <w:lvlText w:val="o"/>
      <w:lvlJc w:val="left"/>
      <w:pPr>
        <w:ind w:left="4656" w:hanging="360"/>
      </w:pPr>
      <w:rPr>
        <w:rFonts w:hint="default" w:ascii="Courier New" w:hAnsi="Courier New" w:cs="Courier New"/>
      </w:rPr>
    </w:lvl>
    <w:lvl w:ilvl="5" w:tplc="240A0005" w:tentative="1">
      <w:start w:val="1"/>
      <w:numFmt w:val="bullet"/>
      <w:lvlText w:val=""/>
      <w:lvlJc w:val="left"/>
      <w:pPr>
        <w:ind w:left="5376" w:hanging="360"/>
      </w:pPr>
      <w:rPr>
        <w:rFonts w:hint="default" w:ascii="Wingdings" w:hAnsi="Wingdings"/>
      </w:rPr>
    </w:lvl>
    <w:lvl w:ilvl="6" w:tplc="240A0001" w:tentative="1">
      <w:start w:val="1"/>
      <w:numFmt w:val="bullet"/>
      <w:lvlText w:val=""/>
      <w:lvlJc w:val="left"/>
      <w:pPr>
        <w:ind w:left="6096" w:hanging="360"/>
      </w:pPr>
      <w:rPr>
        <w:rFonts w:hint="default" w:ascii="Symbol" w:hAnsi="Symbol"/>
      </w:rPr>
    </w:lvl>
    <w:lvl w:ilvl="7" w:tplc="240A0003" w:tentative="1">
      <w:start w:val="1"/>
      <w:numFmt w:val="bullet"/>
      <w:lvlText w:val="o"/>
      <w:lvlJc w:val="left"/>
      <w:pPr>
        <w:ind w:left="6816" w:hanging="360"/>
      </w:pPr>
      <w:rPr>
        <w:rFonts w:hint="default" w:ascii="Courier New" w:hAnsi="Courier New" w:cs="Courier New"/>
      </w:rPr>
    </w:lvl>
    <w:lvl w:ilvl="8" w:tplc="240A0005" w:tentative="1">
      <w:start w:val="1"/>
      <w:numFmt w:val="bullet"/>
      <w:lvlText w:val=""/>
      <w:lvlJc w:val="left"/>
      <w:pPr>
        <w:ind w:left="7536" w:hanging="360"/>
      </w:pPr>
      <w:rPr>
        <w:rFonts w:hint="default" w:ascii="Wingdings" w:hAnsi="Wingdings"/>
      </w:rPr>
    </w:lvl>
  </w:abstractNum>
  <w:abstractNum w:abstractNumId="4" w15:restartNumberingAfterBreak="0">
    <w:nsid w:val="07142F62"/>
    <w:multiLevelType w:val="hybridMultilevel"/>
    <w:tmpl w:val="DA92CEC6"/>
    <w:lvl w:ilvl="0" w:tplc="0EE26476">
      <w:start w:val="1"/>
      <w:numFmt w:val="decimal"/>
      <w:lvlText w:val="%1."/>
      <w:lvlJc w:val="left"/>
      <w:pPr>
        <w:ind w:left="720" w:hanging="360"/>
      </w:pPr>
    </w:lvl>
    <w:lvl w:ilvl="1" w:tplc="9222B730">
      <w:start w:val="1"/>
      <w:numFmt w:val="lowerLetter"/>
      <w:lvlText w:val="%2."/>
      <w:lvlJc w:val="left"/>
      <w:pPr>
        <w:ind w:left="1440" w:hanging="360"/>
      </w:pPr>
    </w:lvl>
    <w:lvl w:ilvl="2" w:tplc="3E627F14">
      <w:start w:val="1"/>
      <w:numFmt w:val="lowerRoman"/>
      <w:lvlText w:val="%3."/>
      <w:lvlJc w:val="right"/>
      <w:pPr>
        <w:ind w:left="2160" w:hanging="180"/>
      </w:pPr>
    </w:lvl>
    <w:lvl w:ilvl="3" w:tplc="8864E278">
      <w:start w:val="1"/>
      <w:numFmt w:val="decimal"/>
      <w:lvlText w:val="%4."/>
      <w:lvlJc w:val="left"/>
      <w:pPr>
        <w:ind w:left="2880" w:hanging="360"/>
      </w:pPr>
    </w:lvl>
    <w:lvl w:ilvl="4" w:tplc="AF58734E">
      <w:start w:val="1"/>
      <w:numFmt w:val="lowerLetter"/>
      <w:lvlText w:val="%5."/>
      <w:lvlJc w:val="left"/>
      <w:pPr>
        <w:ind w:left="3600" w:hanging="360"/>
      </w:pPr>
    </w:lvl>
    <w:lvl w:ilvl="5" w:tplc="D71A837A">
      <w:start w:val="1"/>
      <w:numFmt w:val="lowerRoman"/>
      <w:lvlText w:val="%6."/>
      <w:lvlJc w:val="right"/>
      <w:pPr>
        <w:ind w:left="4320" w:hanging="180"/>
      </w:pPr>
    </w:lvl>
    <w:lvl w:ilvl="6" w:tplc="63FE87C4">
      <w:start w:val="1"/>
      <w:numFmt w:val="decimal"/>
      <w:lvlText w:val="%7."/>
      <w:lvlJc w:val="left"/>
      <w:pPr>
        <w:ind w:left="5040" w:hanging="360"/>
      </w:pPr>
    </w:lvl>
    <w:lvl w:ilvl="7" w:tplc="F506AF64">
      <w:start w:val="1"/>
      <w:numFmt w:val="lowerLetter"/>
      <w:lvlText w:val="%8."/>
      <w:lvlJc w:val="left"/>
      <w:pPr>
        <w:ind w:left="5760" w:hanging="360"/>
      </w:pPr>
    </w:lvl>
    <w:lvl w:ilvl="8" w:tplc="0928984E">
      <w:start w:val="1"/>
      <w:numFmt w:val="lowerRoman"/>
      <w:lvlText w:val="%9."/>
      <w:lvlJc w:val="right"/>
      <w:pPr>
        <w:ind w:left="6480" w:hanging="180"/>
      </w:pPr>
    </w:lvl>
  </w:abstractNum>
  <w:abstractNum w:abstractNumId="5" w15:restartNumberingAfterBreak="0">
    <w:nsid w:val="0A534934"/>
    <w:multiLevelType w:val="hybridMultilevel"/>
    <w:tmpl w:val="7FD20DF6"/>
    <w:lvl w:ilvl="0" w:tplc="F06ABE8E">
      <w:start w:val="1"/>
      <w:numFmt w:val="bullet"/>
      <w:lvlText w:val=""/>
      <w:lvlJc w:val="left"/>
      <w:pPr>
        <w:ind w:left="720" w:hanging="360"/>
      </w:pPr>
      <w:rPr>
        <w:rFonts w:hint="default" w:ascii="Symbol" w:hAnsi="Symbol"/>
      </w:rPr>
    </w:lvl>
    <w:lvl w:ilvl="1" w:tplc="DC4CF0A2">
      <w:start w:val="1"/>
      <w:numFmt w:val="bullet"/>
      <w:lvlText w:val="o"/>
      <w:lvlJc w:val="left"/>
      <w:pPr>
        <w:ind w:left="1440" w:hanging="360"/>
      </w:pPr>
      <w:rPr>
        <w:rFonts w:hint="default" w:ascii="Courier New" w:hAnsi="Courier New"/>
      </w:rPr>
    </w:lvl>
    <w:lvl w:ilvl="2" w:tplc="F7424F70">
      <w:start w:val="1"/>
      <w:numFmt w:val="bullet"/>
      <w:lvlText w:val=""/>
      <w:lvlJc w:val="left"/>
      <w:pPr>
        <w:ind w:left="2160" w:hanging="360"/>
      </w:pPr>
      <w:rPr>
        <w:rFonts w:hint="default" w:ascii="Wingdings" w:hAnsi="Wingdings"/>
      </w:rPr>
    </w:lvl>
    <w:lvl w:ilvl="3" w:tplc="D1F081F2">
      <w:start w:val="1"/>
      <w:numFmt w:val="bullet"/>
      <w:lvlText w:val=""/>
      <w:lvlJc w:val="left"/>
      <w:pPr>
        <w:ind w:left="2880" w:hanging="360"/>
      </w:pPr>
      <w:rPr>
        <w:rFonts w:hint="default" w:ascii="Symbol" w:hAnsi="Symbol"/>
      </w:rPr>
    </w:lvl>
    <w:lvl w:ilvl="4" w:tplc="BB88D0FA">
      <w:start w:val="1"/>
      <w:numFmt w:val="bullet"/>
      <w:lvlText w:val="o"/>
      <w:lvlJc w:val="left"/>
      <w:pPr>
        <w:ind w:left="3600" w:hanging="360"/>
      </w:pPr>
      <w:rPr>
        <w:rFonts w:hint="default" w:ascii="Courier New" w:hAnsi="Courier New"/>
      </w:rPr>
    </w:lvl>
    <w:lvl w:ilvl="5" w:tplc="B26EDB2E">
      <w:start w:val="1"/>
      <w:numFmt w:val="bullet"/>
      <w:lvlText w:val=""/>
      <w:lvlJc w:val="left"/>
      <w:pPr>
        <w:ind w:left="4320" w:hanging="360"/>
      </w:pPr>
      <w:rPr>
        <w:rFonts w:hint="default" w:ascii="Wingdings" w:hAnsi="Wingdings"/>
      </w:rPr>
    </w:lvl>
    <w:lvl w:ilvl="6" w:tplc="FAF2D1B8">
      <w:start w:val="1"/>
      <w:numFmt w:val="bullet"/>
      <w:lvlText w:val=""/>
      <w:lvlJc w:val="left"/>
      <w:pPr>
        <w:ind w:left="5040" w:hanging="360"/>
      </w:pPr>
      <w:rPr>
        <w:rFonts w:hint="default" w:ascii="Symbol" w:hAnsi="Symbol"/>
      </w:rPr>
    </w:lvl>
    <w:lvl w:ilvl="7" w:tplc="FA869A54">
      <w:start w:val="1"/>
      <w:numFmt w:val="bullet"/>
      <w:lvlText w:val="o"/>
      <w:lvlJc w:val="left"/>
      <w:pPr>
        <w:ind w:left="5760" w:hanging="360"/>
      </w:pPr>
      <w:rPr>
        <w:rFonts w:hint="default" w:ascii="Courier New" w:hAnsi="Courier New"/>
      </w:rPr>
    </w:lvl>
    <w:lvl w:ilvl="8" w:tplc="F84660D2">
      <w:start w:val="1"/>
      <w:numFmt w:val="bullet"/>
      <w:lvlText w:val=""/>
      <w:lvlJc w:val="left"/>
      <w:pPr>
        <w:ind w:left="6480" w:hanging="360"/>
      </w:pPr>
      <w:rPr>
        <w:rFonts w:hint="default" w:ascii="Wingdings" w:hAnsi="Wingdings"/>
      </w:rPr>
    </w:lvl>
  </w:abstractNum>
  <w:abstractNum w:abstractNumId="6" w15:restartNumberingAfterBreak="0">
    <w:nsid w:val="0CFD730F"/>
    <w:multiLevelType w:val="hybridMultilevel"/>
    <w:tmpl w:val="A3520174"/>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DAD4934"/>
    <w:multiLevelType w:val="hybridMultilevel"/>
    <w:tmpl w:val="498A930C"/>
    <w:lvl w:ilvl="0" w:tplc="9C4A2E1C">
      <w:start w:val="1"/>
      <w:numFmt w:val="decimal"/>
      <w:lvlText w:val="%1."/>
      <w:lvlJc w:val="left"/>
      <w:pPr>
        <w:ind w:left="620" w:hanging="320"/>
      </w:pPr>
    </w:lvl>
    <w:lvl w:ilvl="1" w:tplc="421ED84C">
      <w:numFmt w:val="decimal"/>
      <w:lvlText w:val=""/>
      <w:lvlJc w:val="left"/>
    </w:lvl>
    <w:lvl w:ilvl="2" w:tplc="5A001814">
      <w:numFmt w:val="decimal"/>
      <w:lvlText w:val=""/>
      <w:lvlJc w:val="left"/>
    </w:lvl>
    <w:lvl w:ilvl="3" w:tplc="28BC3284">
      <w:numFmt w:val="decimal"/>
      <w:lvlText w:val=""/>
      <w:lvlJc w:val="left"/>
    </w:lvl>
    <w:lvl w:ilvl="4" w:tplc="63AA0F20">
      <w:numFmt w:val="decimal"/>
      <w:lvlText w:val=""/>
      <w:lvlJc w:val="left"/>
    </w:lvl>
    <w:lvl w:ilvl="5" w:tplc="8B969FFC">
      <w:numFmt w:val="decimal"/>
      <w:lvlText w:val=""/>
      <w:lvlJc w:val="left"/>
    </w:lvl>
    <w:lvl w:ilvl="6" w:tplc="05525572">
      <w:numFmt w:val="decimal"/>
      <w:lvlText w:val=""/>
      <w:lvlJc w:val="left"/>
    </w:lvl>
    <w:lvl w:ilvl="7" w:tplc="86CCDBFA">
      <w:numFmt w:val="decimal"/>
      <w:lvlText w:val=""/>
      <w:lvlJc w:val="left"/>
    </w:lvl>
    <w:lvl w:ilvl="8" w:tplc="AA20F8F2">
      <w:numFmt w:val="decimal"/>
      <w:lvlText w:val=""/>
      <w:lvlJc w:val="left"/>
    </w:lvl>
  </w:abstractNum>
  <w:abstractNum w:abstractNumId="8" w15:restartNumberingAfterBreak="0">
    <w:nsid w:val="10D034B7"/>
    <w:multiLevelType w:val="hybridMultilevel"/>
    <w:tmpl w:val="CCD48282"/>
    <w:lvl w:ilvl="0" w:tplc="3B9A0CD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36A0A3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A903931"/>
    <w:multiLevelType w:val="hybridMultilevel"/>
    <w:tmpl w:val="A372C90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BED0E08"/>
    <w:multiLevelType w:val="hybridMultilevel"/>
    <w:tmpl w:val="A6C0943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16856EA"/>
    <w:multiLevelType w:val="hybridMultilevel"/>
    <w:tmpl w:val="0ED0946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27F06F52"/>
    <w:multiLevelType w:val="hybridMultilevel"/>
    <w:tmpl w:val="C150CD3C"/>
    <w:lvl w:ilvl="0" w:tplc="EFFC2476">
      <w:start w:val="1"/>
      <w:numFmt w:val="decimal"/>
      <w:lvlText w:val="%1."/>
      <w:lvlJc w:val="left"/>
      <w:pPr>
        <w:ind w:left="620" w:hanging="320"/>
      </w:pPr>
    </w:lvl>
    <w:lvl w:ilvl="1" w:tplc="2A1E22BE">
      <w:numFmt w:val="decimal"/>
      <w:lvlText w:val=""/>
      <w:lvlJc w:val="left"/>
    </w:lvl>
    <w:lvl w:ilvl="2" w:tplc="140A3E5C">
      <w:numFmt w:val="decimal"/>
      <w:lvlText w:val=""/>
      <w:lvlJc w:val="left"/>
    </w:lvl>
    <w:lvl w:ilvl="3" w:tplc="A0A681F2">
      <w:numFmt w:val="decimal"/>
      <w:lvlText w:val=""/>
      <w:lvlJc w:val="left"/>
    </w:lvl>
    <w:lvl w:ilvl="4" w:tplc="CAAE0A3A">
      <w:numFmt w:val="decimal"/>
      <w:lvlText w:val=""/>
      <w:lvlJc w:val="left"/>
    </w:lvl>
    <w:lvl w:ilvl="5" w:tplc="92263864">
      <w:numFmt w:val="decimal"/>
      <w:lvlText w:val=""/>
      <w:lvlJc w:val="left"/>
    </w:lvl>
    <w:lvl w:ilvl="6" w:tplc="B91E3750">
      <w:numFmt w:val="decimal"/>
      <w:lvlText w:val=""/>
      <w:lvlJc w:val="left"/>
    </w:lvl>
    <w:lvl w:ilvl="7" w:tplc="6D803FD6">
      <w:numFmt w:val="decimal"/>
      <w:lvlText w:val=""/>
      <w:lvlJc w:val="left"/>
    </w:lvl>
    <w:lvl w:ilvl="8" w:tplc="62C0F51E">
      <w:numFmt w:val="decimal"/>
      <w:lvlText w:val=""/>
      <w:lvlJc w:val="left"/>
    </w:lvl>
  </w:abstractNum>
  <w:abstractNum w:abstractNumId="14" w15:restartNumberingAfterBreak="0">
    <w:nsid w:val="2D9F5F60"/>
    <w:multiLevelType w:val="hybridMultilevel"/>
    <w:tmpl w:val="0A129EB6"/>
    <w:lvl w:ilvl="0" w:tplc="FADE99A6">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12393F0"/>
    <w:multiLevelType w:val="hybridMultilevel"/>
    <w:tmpl w:val="D4205C0C"/>
    <w:lvl w:ilvl="0" w:tplc="8FF89CFA">
      <w:start w:val="1"/>
      <w:numFmt w:val="bullet"/>
      <w:lvlText w:val=""/>
      <w:lvlJc w:val="left"/>
      <w:pPr>
        <w:ind w:left="720" w:hanging="360"/>
      </w:pPr>
      <w:rPr>
        <w:rFonts w:hint="default" w:ascii="Symbol" w:hAnsi="Symbol"/>
      </w:rPr>
    </w:lvl>
    <w:lvl w:ilvl="1" w:tplc="9EAA6BB6">
      <w:start w:val="1"/>
      <w:numFmt w:val="bullet"/>
      <w:lvlText w:val="o"/>
      <w:lvlJc w:val="left"/>
      <w:pPr>
        <w:ind w:left="1440" w:hanging="360"/>
      </w:pPr>
      <w:rPr>
        <w:rFonts w:hint="default" w:ascii="Courier New" w:hAnsi="Courier New"/>
      </w:rPr>
    </w:lvl>
    <w:lvl w:ilvl="2" w:tplc="B8E85252">
      <w:start w:val="1"/>
      <w:numFmt w:val="bullet"/>
      <w:lvlText w:val=""/>
      <w:lvlJc w:val="left"/>
      <w:pPr>
        <w:ind w:left="2160" w:hanging="360"/>
      </w:pPr>
      <w:rPr>
        <w:rFonts w:hint="default" w:ascii="Wingdings" w:hAnsi="Wingdings"/>
      </w:rPr>
    </w:lvl>
    <w:lvl w:ilvl="3" w:tplc="8B04A4BE">
      <w:start w:val="1"/>
      <w:numFmt w:val="bullet"/>
      <w:lvlText w:val=""/>
      <w:lvlJc w:val="left"/>
      <w:pPr>
        <w:ind w:left="2880" w:hanging="360"/>
      </w:pPr>
      <w:rPr>
        <w:rFonts w:hint="default" w:ascii="Symbol" w:hAnsi="Symbol"/>
      </w:rPr>
    </w:lvl>
    <w:lvl w:ilvl="4" w:tplc="7EBC5F5E">
      <w:start w:val="1"/>
      <w:numFmt w:val="bullet"/>
      <w:lvlText w:val="o"/>
      <w:lvlJc w:val="left"/>
      <w:pPr>
        <w:ind w:left="3600" w:hanging="360"/>
      </w:pPr>
      <w:rPr>
        <w:rFonts w:hint="default" w:ascii="Courier New" w:hAnsi="Courier New"/>
      </w:rPr>
    </w:lvl>
    <w:lvl w:ilvl="5" w:tplc="0B3EA8AE">
      <w:start w:val="1"/>
      <w:numFmt w:val="bullet"/>
      <w:lvlText w:val=""/>
      <w:lvlJc w:val="left"/>
      <w:pPr>
        <w:ind w:left="4320" w:hanging="360"/>
      </w:pPr>
      <w:rPr>
        <w:rFonts w:hint="default" w:ascii="Wingdings" w:hAnsi="Wingdings"/>
      </w:rPr>
    </w:lvl>
    <w:lvl w:ilvl="6" w:tplc="B2D4137E">
      <w:start w:val="1"/>
      <w:numFmt w:val="bullet"/>
      <w:lvlText w:val=""/>
      <w:lvlJc w:val="left"/>
      <w:pPr>
        <w:ind w:left="5040" w:hanging="360"/>
      </w:pPr>
      <w:rPr>
        <w:rFonts w:hint="default" w:ascii="Symbol" w:hAnsi="Symbol"/>
      </w:rPr>
    </w:lvl>
    <w:lvl w:ilvl="7" w:tplc="25B873A6">
      <w:start w:val="1"/>
      <w:numFmt w:val="bullet"/>
      <w:lvlText w:val="o"/>
      <w:lvlJc w:val="left"/>
      <w:pPr>
        <w:ind w:left="5760" w:hanging="360"/>
      </w:pPr>
      <w:rPr>
        <w:rFonts w:hint="default" w:ascii="Courier New" w:hAnsi="Courier New"/>
      </w:rPr>
    </w:lvl>
    <w:lvl w:ilvl="8" w:tplc="108078A6">
      <w:start w:val="1"/>
      <w:numFmt w:val="bullet"/>
      <w:lvlText w:val=""/>
      <w:lvlJc w:val="left"/>
      <w:pPr>
        <w:ind w:left="6480" w:hanging="360"/>
      </w:pPr>
      <w:rPr>
        <w:rFonts w:hint="default" w:ascii="Wingdings" w:hAnsi="Wingdings"/>
      </w:rPr>
    </w:lvl>
  </w:abstractNum>
  <w:abstractNum w:abstractNumId="16" w15:restartNumberingAfterBreak="0">
    <w:nsid w:val="44244A23"/>
    <w:multiLevelType w:val="hybridMultilevel"/>
    <w:tmpl w:val="36EC741E"/>
    <w:lvl w:ilvl="0" w:tplc="A9220904">
      <w:start w:val="2"/>
      <w:numFmt w:val="bullet"/>
      <w:lvlText w:val=""/>
      <w:lvlJc w:val="left"/>
      <w:pPr>
        <w:ind w:left="720" w:hanging="360"/>
      </w:pPr>
      <w:rPr>
        <w:rFonts w:hint="default" w:ascii="Symbol" w:hAnsi="Symbol" w:eastAsia="Times New Roman"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45941017"/>
    <w:multiLevelType w:val="hybridMultilevel"/>
    <w:tmpl w:val="1840A2A8"/>
    <w:lvl w:ilvl="0" w:tplc="BA002F50">
      <w:start w:val="1"/>
      <w:numFmt w:val="decimal"/>
      <w:lvlText w:val="%1."/>
      <w:lvlJc w:val="left"/>
      <w:pPr>
        <w:ind w:left="720" w:hanging="360"/>
      </w:pPr>
    </w:lvl>
    <w:lvl w:ilvl="1" w:tplc="993C1ED2">
      <w:start w:val="1"/>
      <w:numFmt w:val="lowerLetter"/>
      <w:lvlText w:val="%2."/>
      <w:lvlJc w:val="left"/>
      <w:pPr>
        <w:ind w:left="1440" w:hanging="360"/>
      </w:pPr>
    </w:lvl>
    <w:lvl w:ilvl="2" w:tplc="AB289528">
      <w:start w:val="1"/>
      <w:numFmt w:val="lowerRoman"/>
      <w:lvlText w:val="%3."/>
      <w:lvlJc w:val="right"/>
      <w:pPr>
        <w:ind w:left="2160" w:hanging="180"/>
      </w:pPr>
    </w:lvl>
    <w:lvl w:ilvl="3" w:tplc="C5E69800">
      <w:start w:val="1"/>
      <w:numFmt w:val="decimal"/>
      <w:lvlText w:val="%4."/>
      <w:lvlJc w:val="left"/>
      <w:pPr>
        <w:ind w:left="2880" w:hanging="360"/>
      </w:pPr>
    </w:lvl>
    <w:lvl w:ilvl="4" w:tplc="A1E8AE3A">
      <w:start w:val="1"/>
      <w:numFmt w:val="lowerLetter"/>
      <w:lvlText w:val="%5."/>
      <w:lvlJc w:val="left"/>
      <w:pPr>
        <w:ind w:left="3600" w:hanging="360"/>
      </w:pPr>
    </w:lvl>
    <w:lvl w:ilvl="5" w:tplc="9DFC3A80">
      <w:start w:val="1"/>
      <w:numFmt w:val="lowerRoman"/>
      <w:lvlText w:val="%6."/>
      <w:lvlJc w:val="right"/>
      <w:pPr>
        <w:ind w:left="4320" w:hanging="180"/>
      </w:pPr>
    </w:lvl>
    <w:lvl w:ilvl="6" w:tplc="8B5CDED2">
      <w:start w:val="1"/>
      <w:numFmt w:val="decimal"/>
      <w:lvlText w:val="%7."/>
      <w:lvlJc w:val="left"/>
      <w:pPr>
        <w:ind w:left="5040" w:hanging="360"/>
      </w:pPr>
    </w:lvl>
    <w:lvl w:ilvl="7" w:tplc="BC1AE700">
      <w:start w:val="1"/>
      <w:numFmt w:val="lowerLetter"/>
      <w:lvlText w:val="%8."/>
      <w:lvlJc w:val="left"/>
      <w:pPr>
        <w:ind w:left="5760" w:hanging="360"/>
      </w:pPr>
    </w:lvl>
    <w:lvl w:ilvl="8" w:tplc="A9EA0426">
      <w:start w:val="1"/>
      <w:numFmt w:val="lowerRoman"/>
      <w:lvlText w:val="%9."/>
      <w:lvlJc w:val="right"/>
      <w:pPr>
        <w:ind w:left="6480" w:hanging="180"/>
      </w:pPr>
    </w:lvl>
  </w:abstractNum>
  <w:abstractNum w:abstractNumId="18" w15:restartNumberingAfterBreak="0">
    <w:nsid w:val="46950330"/>
    <w:multiLevelType w:val="hybridMultilevel"/>
    <w:tmpl w:val="0CEE5A10"/>
    <w:lvl w:ilvl="0" w:tplc="A8F2D5E0">
      <w:start w:val="1"/>
      <w:numFmt w:val="upperRoman"/>
      <w:lvlText w:val="%1."/>
      <w:lvlJc w:val="left"/>
      <w:pPr>
        <w:ind w:left="1080" w:hanging="720"/>
      </w:pPr>
      <w:rPr>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97004984">
      <w:start w:val="1"/>
      <w:numFmt w:val="decimal"/>
      <w:lvlText w:val="%4."/>
      <w:lvlJc w:val="left"/>
      <w:pPr>
        <w:ind w:left="785" w:hanging="360"/>
      </w:pPr>
      <w:rPr>
        <w:b w:val="0"/>
        <w:bCs w:val="0"/>
      </w:r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9" w15:restartNumberingAfterBreak="0">
    <w:nsid w:val="46C52A86"/>
    <w:multiLevelType w:val="hybridMultilevel"/>
    <w:tmpl w:val="6478D4F6"/>
    <w:lvl w:ilvl="0" w:tplc="2F0E8240">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484C544A"/>
    <w:multiLevelType w:val="hybridMultilevel"/>
    <w:tmpl w:val="3C5AD0C8"/>
    <w:lvl w:ilvl="0" w:tplc="B218E802">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9BD18C1"/>
    <w:multiLevelType w:val="hybridMultilevel"/>
    <w:tmpl w:val="C5ACD83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4B6E0032"/>
    <w:multiLevelType w:val="hybridMultilevel"/>
    <w:tmpl w:val="D0C23164"/>
    <w:lvl w:ilvl="0" w:tplc="D772DE40">
      <w:start w:val="2"/>
      <w:numFmt w:val="bullet"/>
      <w:lvlText w:val="-"/>
      <w:lvlJc w:val="left"/>
      <w:pPr>
        <w:ind w:left="360" w:hanging="360"/>
      </w:pPr>
      <w:rPr>
        <w:rFonts w:hint="default" w:ascii="Verdana" w:hAnsi="Verdana" w:eastAsia="Times New Roman" w:cstheme="minorBidi"/>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3" w15:restartNumberingAfterBreak="0">
    <w:nsid w:val="5CE40555"/>
    <w:multiLevelType w:val="hybridMultilevel"/>
    <w:tmpl w:val="0D48F046"/>
    <w:lvl w:ilvl="0" w:tplc="398AB3A0">
      <w:start w:val="1"/>
      <w:numFmt w:val="decimal"/>
      <w:lvlText w:val="%1."/>
      <w:lvlJc w:val="left"/>
      <w:pPr>
        <w:ind w:left="720" w:hanging="360"/>
      </w:pPr>
    </w:lvl>
    <w:lvl w:ilvl="1" w:tplc="739A3E80">
      <w:start w:val="1"/>
      <w:numFmt w:val="lowerLetter"/>
      <w:lvlText w:val="%2."/>
      <w:lvlJc w:val="left"/>
      <w:pPr>
        <w:ind w:left="1440" w:hanging="360"/>
      </w:pPr>
    </w:lvl>
    <w:lvl w:ilvl="2" w:tplc="0EEE1974">
      <w:start w:val="1"/>
      <w:numFmt w:val="lowerRoman"/>
      <w:lvlText w:val="%3."/>
      <w:lvlJc w:val="right"/>
      <w:pPr>
        <w:ind w:left="2160" w:hanging="180"/>
      </w:pPr>
    </w:lvl>
    <w:lvl w:ilvl="3" w:tplc="FFAE6FBE">
      <w:start w:val="1"/>
      <w:numFmt w:val="decimal"/>
      <w:lvlText w:val="%4."/>
      <w:lvlJc w:val="left"/>
      <w:pPr>
        <w:ind w:left="2880" w:hanging="360"/>
      </w:pPr>
    </w:lvl>
    <w:lvl w:ilvl="4" w:tplc="41B2BA5C">
      <w:start w:val="1"/>
      <w:numFmt w:val="lowerLetter"/>
      <w:lvlText w:val="%5."/>
      <w:lvlJc w:val="left"/>
      <w:pPr>
        <w:ind w:left="3600" w:hanging="360"/>
      </w:pPr>
    </w:lvl>
    <w:lvl w:ilvl="5" w:tplc="FAAE8748">
      <w:start w:val="1"/>
      <w:numFmt w:val="lowerRoman"/>
      <w:lvlText w:val="%6."/>
      <w:lvlJc w:val="right"/>
      <w:pPr>
        <w:ind w:left="4320" w:hanging="180"/>
      </w:pPr>
    </w:lvl>
    <w:lvl w:ilvl="6" w:tplc="3476E06A">
      <w:start w:val="1"/>
      <w:numFmt w:val="decimal"/>
      <w:lvlText w:val="%7."/>
      <w:lvlJc w:val="left"/>
      <w:pPr>
        <w:ind w:left="5040" w:hanging="360"/>
      </w:pPr>
    </w:lvl>
    <w:lvl w:ilvl="7" w:tplc="D39815CA">
      <w:start w:val="1"/>
      <w:numFmt w:val="lowerLetter"/>
      <w:lvlText w:val="%8."/>
      <w:lvlJc w:val="left"/>
      <w:pPr>
        <w:ind w:left="5760" w:hanging="360"/>
      </w:pPr>
    </w:lvl>
    <w:lvl w:ilvl="8" w:tplc="5F2804E4">
      <w:start w:val="1"/>
      <w:numFmt w:val="lowerRoman"/>
      <w:lvlText w:val="%9."/>
      <w:lvlJc w:val="right"/>
      <w:pPr>
        <w:ind w:left="6480" w:hanging="180"/>
      </w:pPr>
    </w:lvl>
  </w:abstractNum>
  <w:abstractNum w:abstractNumId="24" w15:restartNumberingAfterBreak="0">
    <w:nsid w:val="5CF60BBB"/>
    <w:multiLevelType w:val="hybridMultilevel"/>
    <w:tmpl w:val="84F2A908"/>
    <w:lvl w:ilvl="0" w:tplc="0572220C">
      <w:start w:val="1"/>
      <w:numFmt w:val="bullet"/>
      <w:lvlText w:val="•"/>
      <w:lvlJc w:val="left"/>
      <w:pPr>
        <w:ind w:left="620" w:hanging="320"/>
      </w:pPr>
    </w:lvl>
    <w:lvl w:ilvl="1" w:tplc="9BCC553A">
      <w:numFmt w:val="decimal"/>
      <w:lvlText w:val=""/>
      <w:lvlJc w:val="left"/>
    </w:lvl>
    <w:lvl w:ilvl="2" w:tplc="E7E6E166">
      <w:numFmt w:val="decimal"/>
      <w:lvlText w:val=""/>
      <w:lvlJc w:val="left"/>
    </w:lvl>
    <w:lvl w:ilvl="3" w:tplc="A28689E2">
      <w:numFmt w:val="decimal"/>
      <w:lvlText w:val=""/>
      <w:lvlJc w:val="left"/>
    </w:lvl>
    <w:lvl w:ilvl="4" w:tplc="1C1CCDFC">
      <w:numFmt w:val="decimal"/>
      <w:lvlText w:val=""/>
      <w:lvlJc w:val="left"/>
    </w:lvl>
    <w:lvl w:ilvl="5" w:tplc="D3BEA2EE">
      <w:numFmt w:val="decimal"/>
      <w:lvlText w:val=""/>
      <w:lvlJc w:val="left"/>
    </w:lvl>
    <w:lvl w:ilvl="6" w:tplc="2162F8F0">
      <w:numFmt w:val="decimal"/>
      <w:lvlText w:val=""/>
      <w:lvlJc w:val="left"/>
    </w:lvl>
    <w:lvl w:ilvl="7" w:tplc="9E861DEE">
      <w:numFmt w:val="decimal"/>
      <w:lvlText w:val=""/>
      <w:lvlJc w:val="left"/>
    </w:lvl>
    <w:lvl w:ilvl="8" w:tplc="8D325B04">
      <w:numFmt w:val="decimal"/>
      <w:lvlText w:val=""/>
      <w:lvlJc w:val="left"/>
    </w:lvl>
  </w:abstractNum>
  <w:abstractNum w:abstractNumId="25" w15:restartNumberingAfterBreak="0">
    <w:nsid w:val="5F2016C0"/>
    <w:multiLevelType w:val="hybridMultilevel"/>
    <w:tmpl w:val="28D493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0507610"/>
    <w:multiLevelType w:val="hybridMultilevel"/>
    <w:tmpl w:val="3C7A6970"/>
    <w:lvl w:ilvl="0" w:tplc="5366DD08">
      <w:start w:val="1"/>
      <w:numFmt w:val="decimal"/>
      <w:lvlText w:val="%1."/>
      <w:lvlJc w:val="left"/>
      <w:pPr>
        <w:ind w:left="720" w:hanging="360"/>
      </w:pPr>
    </w:lvl>
    <w:lvl w:ilvl="1" w:tplc="31945574">
      <w:start w:val="1"/>
      <w:numFmt w:val="lowerLetter"/>
      <w:lvlText w:val="%2."/>
      <w:lvlJc w:val="left"/>
      <w:pPr>
        <w:ind w:left="1440" w:hanging="360"/>
      </w:pPr>
    </w:lvl>
    <w:lvl w:ilvl="2" w:tplc="DA18683C">
      <w:start w:val="1"/>
      <w:numFmt w:val="lowerRoman"/>
      <w:lvlText w:val="%3."/>
      <w:lvlJc w:val="right"/>
      <w:pPr>
        <w:ind w:left="2160" w:hanging="180"/>
      </w:pPr>
    </w:lvl>
    <w:lvl w:ilvl="3" w:tplc="22125628">
      <w:start w:val="1"/>
      <w:numFmt w:val="decimal"/>
      <w:lvlText w:val="%4."/>
      <w:lvlJc w:val="left"/>
      <w:pPr>
        <w:ind w:left="2880" w:hanging="360"/>
      </w:pPr>
    </w:lvl>
    <w:lvl w:ilvl="4" w:tplc="BC5468AE">
      <w:start w:val="1"/>
      <w:numFmt w:val="lowerLetter"/>
      <w:lvlText w:val="%5."/>
      <w:lvlJc w:val="left"/>
      <w:pPr>
        <w:ind w:left="3600" w:hanging="360"/>
      </w:pPr>
    </w:lvl>
    <w:lvl w:ilvl="5" w:tplc="710C4F76">
      <w:start w:val="1"/>
      <w:numFmt w:val="lowerRoman"/>
      <w:lvlText w:val="%6."/>
      <w:lvlJc w:val="right"/>
      <w:pPr>
        <w:ind w:left="4320" w:hanging="180"/>
      </w:pPr>
    </w:lvl>
    <w:lvl w:ilvl="6" w:tplc="B1045B84">
      <w:start w:val="1"/>
      <w:numFmt w:val="decimal"/>
      <w:lvlText w:val="%7."/>
      <w:lvlJc w:val="left"/>
      <w:pPr>
        <w:ind w:left="5040" w:hanging="360"/>
      </w:pPr>
    </w:lvl>
    <w:lvl w:ilvl="7" w:tplc="52841EAA">
      <w:start w:val="1"/>
      <w:numFmt w:val="lowerLetter"/>
      <w:lvlText w:val="%8."/>
      <w:lvlJc w:val="left"/>
      <w:pPr>
        <w:ind w:left="5760" w:hanging="360"/>
      </w:pPr>
    </w:lvl>
    <w:lvl w:ilvl="8" w:tplc="D64E1026">
      <w:start w:val="1"/>
      <w:numFmt w:val="lowerRoman"/>
      <w:lvlText w:val="%9."/>
      <w:lvlJc w:val="right"/>
      <w:pPr>
        <w:ind w:left="6480" w:hanging="180"/>
      </w:pPr>
    </w:lvl>
  </w:abstractNum>
  <w:abstractNum w:abstractNumId="27" w15:restartNumberingAfterBreak="0">
    <w:nsid w:val="66A5B93D"/>
    <w:multiLevelType w:val="hybridMultilevel"/>
    <w:tmpl w:val="14C65892"/>
    <w:lvl w:ilvl="0" w:tplc="4A2C0244">
      <w:start w:val="3"/>
      <w:numFmt w:val="decimal"/>
      <w:lvlText w:val="%1."/>
      <w:lvlJc w:val="left"/>
      <w:pPr>
        <w:ind w:left="720" w:hanging="360"/>
      </w:pPr>
    </w:lvl>
    <w:lvl w:ilvl="1" w:tplc="223A8150">
      <w:start w:val="1"/>
      <w:numFmt w:val="lowerLetter"/>
      <w:lvlText w:val="%2."/>
      <w:lvlJc w:val="left"/>
      <w:pPr>
        <w:ind w:left="1440" w:hanging="360"/>
      </w:pPr>
    </w:lvl>
    <w:lvl w:ilvl="2" w:tplc="43161996">
      <w:start w:val="1"/>
      <w:numFmt w:val="lowerRoman"/>
      <w:lvlText w:val="%3."/>
      <w:lvlJc w:val="right"/>
      <w:pPr>
        <w:ind w:left="2160" w:hanging="180"/>
      </w:pPr>
    </w:lvl>
    <w:lvl w:ilvl="3" w:tplc="03E23E04">
      <w:start w:val="1"/>
      <w:numFmt w:val="decimal"/>
      <w:lvlText w:val="%4."/>
      <w:lvlJc w:val="left"/>
      <w:pPr>
        <w:ind w:left="2880" w:hanging="360"/>
      </w:pPr>
    </w:lvl>
    <w:lvl w:ilvl="4" w:tplc="A852F588">
      <w:start w:val="1"/>
      <w:numFmt w:val="lowerLetter"/>
      <w:lvlText w:val="%5."/>
      <w:lvlJc w:val="left"/>
      <w:pPr>
        <w:ind w:left="3600" w:hanging="360"/>
      </w:pPr>
    </w:lvl>
    <w:lvl w:ilvl="5" w:tplc="E86E690A">
      <w:start w:val="1"/>
      <w:numFmt w:val="lowerRoman"/>
      <w:lvlText w:val="%6."/>
      <w:lvlJc w:val="right"/>
      <w:pPr>
        <w:ind w:left="4320" w:hanging="180"/>
      </w:pPr>
    </w:lvl>
    <w:lvl w:ilvl="6" w:tplc="2BFE33C2">
      <w:start w:val="1"/>
      <w:numFmt w:val="decimal"/>
      <w:lvlText w:val="%7."/>
      <w:lvlJc w:val="left"/>
      <w:pPr>
        <w:ind w:left="5040" w:hanging="360"/>
      </w:pPr>
    </w:lvl>
    <w:lvl w:ilvl="7" w:tplc="E4762112">
      <w:start w:val="1"/>
      <w:numFmt w:val="lowerLetter"/>
      <w:lvlText w:val="%8."/>
      <w:lvlJc w:val="left"/>
      <w:pPr>
        <w:ind w:left="5760" w:hanging="360"/>
      </w:pPr>
    </w:lvl>
    <w:lvl w:ilvl="8" w:tplc="2D687082">
      <w:start w:val="1"/>
      <w:numFmt w:val="lowerRoman"/>
      <w:lvlText w:val="%9."/>
      <w:lvlJc w:val="right"/>
      <w:pPr>
        <w:ind w:left="6480" w:hanging="180"/>
      </w:pPr>
    </w:lvl>
  </w:abstractNum>
  <w:abstractNum w:abstractNumId="28" w15:restartNumberingAfterBreak="0">
    <w:nsid w:val="6DD2D1B2"/>
    <w:multiLevelType w:val="hybridMultilevel"/>
    <w:tmpl w:val="ED846F32"/>
    <w:lvl w:ilvl="0" w:tplc="30AE0FD2">
      <w:start w:val="1"/>
      <w:numFmt w:val="bullet"/>
      <w:lvlText w:val=""/>
      <w:lvlJc w:val="left"/>
      <w:pPr>
        <w:ind w:left="720" w:hanging="360"/>
      </w:pPr>
      <w:rPr>
        <w:rFonts w:hint="default" w:ascii="Symbol" w:hAnsi="Symbol"/>
      </w:rPr>
    </w:lvl>
    <w:lvl w:ilvl="1" w:tplc="2E18D1FC">
      <w:start w:val="1"/>
      <w:numFmt w:val="bullet"/>
      <w:lvlText w:val="o"/>
      <w:lvlJc w:val="left"/>
      <w:pPr>
        <w:ind w:left="1440" w:hanging="360"/>
      </w:pPr>
      <w:rPr>
        <w:rFonts w:hint="default" w:ascii="Courier New" w:hAnsi="Courier New"/>
      </w:rPr>
    </w:lvl>
    <w:lvl w:ilvl="2" w:tplc="3F889406">
      <w:start w:val="1"/>
      <w:numFmt w:val="bullet"/>
      <w:lvlText w:val=""/>
      <w:lvlJc w:val="left"/>
      <w:pPr>
        <w:ind w:left="2160" w:hanging="360"/>
      </w:pPr>
      <w:rPr>
        <w:rFonts w:hint="default" w:ascii="Wingdings" w:hAnsi="Wingdings"/>
      </w:rPr>
    </w:lvl>
    <w:lvl w:ilvl="3" w:tplc="249032E2">
      <w:start w:val="1"/>
      <w:numFmt w:val="bullet"/>
      <w:lvlText w:val=""/>
      <w:lvlJc w:val="left"/>
      <w:pPr>
        <w:ind w:left="2880" w:hanging="360"/>
      </w:pPr>
      <w:rPr>
        <w:rFonts w:hint="default" w:ascii="Symbol" w:hAnsi="Symbol"/>
      </w:rPr>
    </w:lvl>
    <w:lvl w:ilvl="4" w:tplc="78C8FD1E">
      <w:start w:val="1"/>
      <w:numFmt w:val="bullet"/>
      <w:lvlText w:val="o"/>
      <w:lvlJc w:val="left"/>
      <w:pPr>
        <w:ind w:left="3600" w:hanging="360"/>
      </w:pPr>
      <w:rPr>
        <w:rFonts w:hint="default" w:ascii="Courier New" w:hAnsi="Courier New"/>
      </w:rPr>
    </w:lvl>
    <w:lvl w:ilvl="5" w:tplc="2E00143A">
      <w:start w:val="1"/>
      <w:numFmt w:val="bullet"/>
      <w:lvlText w:val=""/>
      <w:lvlJc w:val="left"/>
      <w:pPr>
        <w:ind w:left="4320" w:hanging="360"/>
      </w:pPr>
      <w:rPr>
        <w:rFonts w:hint="default" w:ascii="Wingdings" w:hAnsi="Wingdings"/>
      </w:rPr>
    </w:lvl>
    <w:lvl w:ilvl="6" w:tplc="715AEBAE">
      <w:start w:val="1"/>
      <w:numFmt w:val="bullet"/>
      <w:lvlText w:val=""/>
      <w:lvlJc w:val="left"/>
      <w:pPr>
        <w:ind w:left="5040" w:hanging="360"/>
      </w:pPr>
      <w:rPr>
        <w:rFonts w:hint="default" w:ascii="Symbol" w:hAnsi="Symbol"/>
      </w:rPr>
    </w:lvl>
    <w:lvl w:ilvl="7" w:tplc="38E627C4">
      <w:start w:val="1"/>
      <w:numFmt w:val="bullet"/>
      <w:lvlText w:val="o"/>
      <w:lvlJc w:val="left"/>
      <w:pPr>
        <w:ind w:left="5760" w:hanging="360"/>
      </w:pPr>
      <w:rPr>
        <w:rFonts w:hint="default" w:ascii="Courier New" w:hAnsi="Courier New"/>
      </w:rPr>
    </w:lvl>
    <w:lvl w:ilvl="8" w:tplc="E4CC16AC">
      <w:start w:val="1"/>
      <w:numFmt w:val="bullet"/>
      <w:lvlText w:val=""/>
      <w:lvlJc w:val="left"/>
      <w:pPr>
        <w:ind w:left="6480" w:hanging="360"/>
      </w:pPr>
      <w:rPr>
        <w:rFonts w:hint="default" w:ascii="Wingdings" w:hAnsi="Wingdings"/>
      </w:rPr>
    </w:lvl>
  </w:abstractNum>
  <w:abstractNum w:abstractNumId="29" w15:restartNumberingAfterBreak="0">
    <w:nsid w:val="75370A10"/>
    <w:multiLevelType w:val="hybridMultilevel"/>
    <w:tmpl w:val="A29CA69E"/>
    <w:lvl w:ilvl="0" w:tplc="1D62AFFA">
      <w:start w:val="8"/>
      <w:numFmt w:val="bullet"/>
      <w:lvlText w:val="-"/>
      <w:lvlJc w:val="left"/>
      <w:pPr>
        <w:ind w:left="720" w:hanging="360"/>
      </w:pPr>
      <w:rPr>
        <w:rFonts w:hint="default" w:ascii="Verdana" w:hAnsi="Verdana" w:eastAsia="Times New Roman" w:cstheme="minorBidi"/>
        <w:b/>
        <w:u w:val="single"/>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7B7983F2"/>
    <w:multiLevelType w:val="hybridMultilevel"/>
    <w:tmpl w:val="6E60DCD6"/>
    <w:lvl w:ilvl="0" w:tplc="8C0AD3AA">
      <w:start w:val="5"/>
      <w:numFmt w:val="decimal"/>
      <w:lvlText w:val="%1."/>
      <w:lvlJc w:val="left"/>
      <w:pPr>
        <w:ind w:left="720" w:hanging="360"/>
      </w:pPr>
    </w:lvl>
    <w:lvl w:ilvl="1" w:tplc="C97AEBBE">
      <w:start w:val="1"/>
      <w:numFmt w:val="lowerLetter"/>
      <w:lvlText w:val="%2."/>
      <w:lvlJc w:val="left"/>
      <w:pPr>
        <w:ind w:left="1440" w:hanging="360"/>
      </w:pPr>
    </w:lvl>
    <w:lvl w:ilvl="2" w:tplc="994449D8">
      <w:start w:val="1"/>
      <w:numFmt w:val="lowerRoman"/>
      <w:lvlText w:val="%3."/>
      <w:lvlJc w:val="right"/>
      <w:pPr>
        <w:ind w:left="2160" w:hanging="180"/>
      </w:pPr>
    </w:lvl>
    <w:lvl w:ilvl="3" w:tplc="79E6EDBA">
      <w:start w:val="1"/>
      <w:numFmt w:val="decimal"/>
      <w:lvlText w:val="%4."/>
      <w:lvlJc w:val="left"/>
      <w:pPr>
        <w:ind w:left="2880" w:hanging="360"/>
      </w:pPr>
    </w:lvl>
    <w:lvl w:ilvl="4" w:tplc="A3CC5698">
      <w:start w:val="1"/>
      <w:numFmt w:val="lowerLetter"/>
      <w:lvlText w:val="%5."/>
      <w:lvlJc w:val="left"/>
      <w:pPr>
        <w:ind w:left="3600" w:hanging="360"/>
      </w:pPr>
    </w:lvl>
    <w:lvl w:ilvl="5" w:tplc="5A084DF8">
      <w:start w:val="1"/>
      <w:numFmt w:val="lowerRoman"/>
      <w:lvlText w:val="%6."/>
      <w:lvlJc w:val="right"/>
      <w:pPr>
        <w:ind w:left="4320" w:hanging="180"/>
      </w:pPr>
    </w:lvl>
    <w:lvl w:ilvl="6" w:tplc="B58A215C">
      <w:start w:val="1"/>
      <w:numFmt w:val="decimal"/>
      <w:lvlText w:val="%7."/>
      <w:lvlJc w:val="left"/>
      <w:pPr>
        <w:ind w:left="5040" w:hanging="360"/>
      </w:pPr>
    </w:lvl>
    <w:lvl w:ilvl="7" w:tplc="43F0C8C6">
      <w:start w:val="1"/>
      <w:numFmt w:val="lowerLetter"/>
      <w:lvlText w:val="%8."/>
      <w:lvlJc w:val="left"/>
      <w:pPr>
        <w:ind w:left="5760" w:hanging="360"/>
      </w:pPr>
    </w:lvl>
    <w:lvl w:ilvl="8" w:tplc="CD141088">
      <w:start w:val="1"/>
      <w:numFmt w:val="lowerRoman"/>
      <w:lvlText w:val="%9."/>
      <w:lvlJc w:val="right"/>
      <w:pPr>
        <w:ind w:left="6480" w:hanging="180"/>
      </w:pPr>
    </w:lvl>
  </w:abstractNum>
  <w:num w:numId="1" w16cid:durableId="1699619655">
    <w:abstractNumId w:val="4"/>
  </w:num>
  <w:num w:numId="2" w16cid:durableId="661087520">
    <w:abstractNumId w:val="5"/>
  </w:num>
  <w:num w:numId="3" w16cid:durableId="541017870">
    <w:abstractNumId w:val="15"/>
  </w:num>
  <w:num w:numId="4" w16cid:durableId="1964460851">
    <w:abstractNumId w:val="28"/>
  </w:num>
  <w:num w:numId="5" w16cid:durableId="345179133">
    <w:abstractNumId w:val="26"/>
  </w:num>
  <w:num w:numId="6" w16cid:durableId="1905137164">
    <w:abstractNumId w:val="30"/>
  </w:num>
  <w:num w:numId="7" w16cid:durableId="523593919">
    <w:abstractNumId w:val="0"/>
  </w:num>
  <w:num w:numId="8" w16cid:durableId="161706653">
    <w:abstractNumId w:val="27"/>
  </w:num>
  <w:num w:numId="9" w16cid:durableId="143356022">
    <w:abstractNumId w:val="23"/>
  </w:num>
  <w:num w:numId="10" w16cid:durableId="555359023">
    <w:abstractNumId w:val="1"/>
  </w:num>
  <w:num w:numId="11" w16cid:durableId="11453182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64972972">
    <w:abstractNumId w:val="16"/>
  </w:num>
  <w:num w:numId="13" w16cid:durableId="852844229">
    <w:abstractNumId w:val="22"/>
  </w:num>
  <w:num w:numId="14" w16cid:durableId="763453679">
    <w:abstractNumId w:val="19"/>
  </w:num>
  <w:num w:numId="15" w16cid:durableId="1777671925">
    <w:abstractNumId w:val="11"/>
  </w:num>
  <w:num w:numId="16" w16cid:durableId="1332098180">
    <w:abstractNumId w:val="20"/>
  </w:num>
  <w:num w:numId="17" w16cid:durableId="1743068159">
    <w:abstractNumId w:val="6"/>
  </w:num>
  <w:num w:numId="18" w16cid:durableId="117381135">
    <w:abstractNumId w:val="2"/>
  </w:num>
  <w:num w:numId="19" w16cid:durableId="74982951">
    <w:abstractNumId w:val="14"/>
  </w:num>
  <w:num w:numId="20" w16cid:durableId="498040037">
    <w:abstractNumId w:val="13"/>
    <w:lvlOverride w:ilvl="0">
      <w:startOverride w:val="1"/>
    </w:lvlOverride>
  </w:num>
  <w:num w:numId="21" w16cid:durableId="1970937248">
    <w:abstractNumId w:val="24"/>
    <w:lvlOverride w:ilvl="0">
      <w:startOverride w:val="1"/>
    </w:lvlOverride>
  </w:num>
  <w:num w:numId="22" w16cid:durableId="2055494734">
    <w:abstractNumId w:val="7"/>
    <w:lvlOverride w:ilvl="0">
      <w:startOverride w:val="1"/>
    </w:lvlOverride>
  </w:num>
  <w:num w:numId="23" w16cid:durableId="332341937">
    <w:abstractNumId w:val="25"/>
  </w:num>
  <w:num w:numId="24" w16cid:durableId="845708497">
    <w:abstractNumId w:val="29"/>
  </w:num>
  <w:num w:numId="25" w16cid:durableId="491994953">
    <w:abstractNumId w:val="8"/>
  </w:num>
  <w:num w:numId="26" w16cid:durableId="1176577816">
    <w:abstractNumId w:val="10"/>
  </w:num>
  <w:num w:numId="27" w16cid:durableId="2023776997">
    <w:abstractNumId w:val="21"/>
  </w:num>
  <w:num w:numId="28" w16cid:durableId="155921395">
    <w:abstractNumId w:val="12"/>
  </w:num>
  <w:num w:numId="29" w16cid:durableId="1642034492">
    <w:abstractNumId w:val="3"/>
  </w:num>
  <w:num w:numId="30" w16cid:durableId="481385697">
    <w:abstractNumId w:val="17"/>
  </w:num>
  <w:num w:numId="31" w16cid:durableId="520123834">
    <w:abstractNumId w:val="9"/>
  </w:num>
</w:numbering>
</file>

<file path=word/settings.xml><?xml version="1.0" encoding="utf-8"?>
<w:settings xmlns:wp14="http://schemas.microsoft.com/office/word/2010/wordprocessingDrawing"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p14">
  <w:zoom w:percent="91"/>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B36"/>
    <w:rsid w:val="000001F0"/>
    <w:rsid w:val="0000219D"/>
    <w:rsid w:val="000024B0"/>
    <w:rsid w:val="00002B4E"/>
    <w:rsid w:val="000035C5"/>
    <w:rsid w:val="00003745"/>
    <w:rsid w:val="000046EC"/>
    <w:rsid w:val="000047A1"/>
    <w:rsid w:val="00004A1D"/>
    <w:rsid w:val="00004F8C"/>
    <w:rsid w:val="00006135"/>
    <w:rsid w:val="00011DBD"/>
    <w:rsid w:val="00012D64"/>
    <w:rsid w:val="00016B20"/>
    <w:rsid w:val="00017BC6"/>
    <w:rsid w:val="00021EE2"/>
    <w:rsid w:val="0002413D"/>
    <w:rsid w:val="000251CA"/>
    <w:rsid w:val="0002717C"/>
    <w:rsid w:val="00027D2F"/>
    <w:rsid w:val="0003074F"/>
    <w:rsid w:val="000320DD"/>
    <w:rsid w:val="00032420"/>
    <w:rsid w:val="00032D97"/>
    <w:rsid w:val="00033B27"/>
    <w:rsid w:val="00034C98"/>
    <w:rsid w:val="00034EC8"/>
    <w:rsid w:val="00035CBE"/>
    <w:rsid w:val="00040044"/>
    <w:rsid w:val="000405BF"/>
    <w:rsid w:val="00041715"/>
    <w:rsid w:val="00042EE3"/>
    <w:rsid w:val="0004335A"/>
    <w:rsid w:val="0004482E"/>
    <w:rsid w:val="00044DA8"/>
    <w:rsid w:val="00045509"/>
    <w:rsid w:val="00047DD4"/>
    <w:rsid w:val="00050114"/>
    <w:rsid w:val="0005172C"/>
    <w:rsid w:val="00051742"/>
    <w:rsid w:val="0005359F"/>
    <w:rsid w:val="000538F4"/>
    <w:rsid w:val="00053A60"/>
    <w:rsid w:val="00053D51"/>
    <w:rsid w:val="00056683"/>
    <w:rsid w:val="00056A2D"/>
    <w:rsid w:val="00057571"/>
    <w:rsid w:val="00061D79"/>
    <w:rsid w:val="00061F23"/>
    <w:rsid w:val="0006299B"/>
    <w:rsid w:val="00062A95"/>
    <w:rsid w:val="00067E05"/>
    <w:rsid w:val="000716BF"/>
    <w:rsid w:val="000717E1"/>
    <w:rsid w:val="00071F07"/>
    <w:rsid w:val="00073593"/>
    <w:rsid w:val="00073954"/>
    <w:rsid w:val="00073B81"/>
    <w:rsid w:val="00073EE1"/>
    <w:rsid w:val="00074067"/>
    <w:rsid w:val="00076FFC"/>
    <w:rsid w:val="00077097"/>
    <w:rsid w:val="00077F96"/>
    <w:rsid w:val="00080417"/>
    <w:rsid w:val="00080FBE"/>
    <w:rsid w:val="0008127D"/>
    <w:rsid w:val="000813E3"/>
    <w:rsid w:val="00081993"/>
    <w:rsid w:val="00082513"/>
    <w:rsid w:val="00082B71"/>
    <w:rsid w:val="00083D3A"/>
    <w:rsid w:val="0008693B"/>
    <w:rsid w:val="000901D4"/>
    <w:rsid w:val="0009161B"/>
    <w:rsid w:val="000927B8"/>
    <w:rsid w:val="000937DD"/>
    <w:rsid w:val="00094F71"/>
    <w:rsid w:val="000964BC"/>
    <w:rsid w:val="000A04DA"/>
    <w:rsid w:val="000A0FAC"/>
    <w:rsid w:val="000A18B9"/>
    <w:rsid w:val="000A2457"/>
    <w:rsid w:val="000A2C98"/>
    <w:rsid w:val="000A30C4"/>
    <w:rsid w:val="000A325B"/>
    <w:rsid w:val="000A37CB"/>
    <w:rsid w:val="000A6FD6"/>
    <w:rsid w:val="000A7529"/>
    <w:rsid w:val="000A7726"/>
    <w:rsid w:val="000A7B05"/>
    <w:rsid w:val="000B0770"/>
    <w:rsid w:val="000B0CA4"/>
    <w:rsid w:val="000B33E3"/>
    <w:rsid w:val="000B3AC1"/>
    <w:rsid w:val="000B3C0E"/>
    <w:rsid w:val="000B6350"/>
    <w:rsid w:val="000B6B98"/>
    <w:rsid w:val="000B6CA2"/>
    <w:rsid w:val="000B6D38"/>
    <w:rsid w:val="000B724E"/>
    <w:rsid w:val="000B7942"/>
    <w:rsid w:val="000B7BCA"/>
    <w:rsid w:val="000C262E"/>
    <w:rsid w:val="000C2EB7"/>
    <w:rsid w:val="000C410C"/>
    <w:rsid w:val="000C42D8"/>
    <w:rsid w:val="000C521B"/>
    <w:rsid w:val="000C56D9"/>
    <w:rsid w:val="000C596D"/>
    <w:rsid w:val="000C5DD8"/>
    <w:rsid w:val="000C7E70"/>
    <w:rsid w:val="000D15CD"/>
    <w:rsid w:val="000D1FF6"/>
    <w:rsid w:val="000D2DE3"/>
    <w:rsid w:val="000D3574"/>
    <w:rsid w:val="000D6526"/>
    <w:rsid w:val="000E1020"/>
    <w:rsid w:val="000E1025"/>
    <w:rsid w:val="000E2087"/>
    <w:rsid w:val="000E3525"/>
    <w:rsid w:val="000F0C64"/>
    <w:rsid w:val="000F0E74"/>
    <w:rsid w:val="000F2371"/>
    <w:rsid w:val="000F2CB8"/>
    <w:rsid w:val="000F551D"/>
    <w:rsid w:val="00102A0C"/>
    <w:rsid w:val="00104C8A"/>
    <w:rsid w:val="00105FA6"/>
    <w:rsid w:val="00106A65"/>
    <w:rsid w:val="00110F78"/>
    <w:rsid w:val="001122C1"/>
    <w:rsid w:val="00114295"/>
    <w:rsid w:val="0011447C"/>
    <w:rsid w:val="001160AF"/>
    <w:rsid w:val="0011716E"/>
    <w:rsid w:val="00117464"/>
    <w:rsid w:val="0012031E"/>
    <w:rsid w:val="00123AB8"/>
    <w:rsid w:val="001241DF"/>
    <w:rsid w:val="00124364"/>
    <w:rsid w:val="00124615"/>
    <w:rsid w:val="0012495B"/>
    <w:rsid w:val="0012586F"/>
    <w:rsid w:val="00125D7E"/>
    <w:rsid w:val="00126C66"/>
    <w:rsid w:val="00130636"/>
    <w:rsid w:val="00131313"/>
    <w:rsid w:val="0013285C"/>
    <w:rsid w:val="001346F5"/>
    <w:rsid w:val="00134EE4"/>
    <w:rsid w:val="00135C16"/>
    <w:rsid w:val="001367CC"/>
    <w:rsid w:val="00137863"/>
    <w:rsid w:val="00142746"/>
    <w:rsid w:val="00143F91"/>
    <w:rsid w:val="001458E2"/>
    <w:rsid w:val="001476CC"/>
    <w:rsid w:val="00152E13"/>
    <w:rsid w:val="001544FE"/>
    <w:rsid w:val="00155FEE"/>
    <w:rsid w:val="00157B01"/>
    <w:rsid w:val="00157D0E"/>
    <w:rsid w:val="00160301"/>
    <w:rsid w:val="00160E12"/>
    <w:rsid w:val="00160F12"/>
    <w:rsid w:val="00162AF6"/>
    <w:rsid w:val="00162D4D"/>
    <w:rsid w:val="00163897"/>
    <w:rsid w:val="00163926"/>
    <w:rsid w:val="00163EA7"/>
    <w:rsid w:val="0016547D"/>
    <w:rsid w:val="00173D69"/>
    <w:rsid w:val="00173FA0"/>
    <w:rsid w:val="0017406F"/>
    <w:rsid w:val="001740F4"/>
    <w:rsid w:val="00175884"/>
    <w:rsid w:val="001819FD"/>
    <w:rsid w:val="001842B6"/>
    <w:rsid w:val="001849BA"/>
    <w:rsid w:val="00185299"/>
    <w:rsid w:val="0018684E"/>
    <w:rsid w:val="00186961"/>
    <w:rsid w:val="001873AC"/>
    <w:rsid w:val="00187986"/>
    <w:rsid w:val="0019018D"/>
    <w:rsid w:val="00192BB4"/>
    <w:rsid w:val="001937EB"/>
    <w:rsid w:val="00195647"/>
    <w:rsid w:val="0019601E"/>
    <w:rsid w:val="0019651B"/>
    <w:rsid w:val="001969F7"/>
    <w:rsid w:val="001978A0"/>
    <w:rsid w:val="001A1AED"/>
    <w:rsid w:val="001A354B"/>
    <w:rsid w:val="001A50CE"/>
    <w:rsid w:val="001A636E"/>
    <w:rsid w:val="001A70DC"/>
    <w:rsid w:val="001A7348"/>
    <w:rsid w:val="001B0409"/>
    <w:rsid w:val="001B0422"/>
    <w:rsid w:val="001B1685"/>
    <w:rsid w:val="001B24E5"/>
    <w:rsid w:val="001B344D"/>
    <w:rsid w:val="001B54DE"/>
    <w:rsid w:val="001B6559"/>
    <w:rsid w:val="001C01B4"/>
    <w:rsid w:val="001C04AD"/>
    <w:rsid w:val="001C052E"/>
    <w:rsid w:val="001C2963"/>
    <w:rsid w:val="001C2E84"/>
    <w:rsid w:val="001C3105"/>
    <w:rsid w:val="001C3906"/>
    <w:rsid w:val="001C6E04"/>
    <w:rsid w:val="001C734F"/>
    <w:rsid w:val="001D0F40"/>
    <w:rsid w:val="001D49CE"/>
    <w:rsid w:val="001D5755"/>
    <w:rsid w:val="001D5DCF"/>
    <w:rsid w:val="001D742F"/>
    <w:rsid w:val="001E01E4"/>
    <w:rsid w:val="001E02BF"/>
    <w:rsid w:val="001E07C1"/>
    <w:rsid w:val="001E1F6C"/>
    <w:rsid w:val="001E2105"/>
    <w:rsid w:val="001E2AD6"/>
    <w:rsid w:val="001E6562"/>
    <w:rsid w:val="001E7B77"/>
    <w:rsid w:val="001E7FBB"/>
    <w:rsid w:val="001F41AE"/>
    <w:rsid w:val="001F45F6"/>
    <w:rsid w:val="001F4CC8"/>
    <w:rsid w:val="001F62D2"/>
    <w:rsid w:val="001F6E48"/>
    <w:rsid w:val="001F7337"/>
    <w:rsid w:val="002021F7"/>
    <w:rsid w:val="00204E74"/>
    <w:rsid w:val="00207B03"/>
    <w:rsid w:val="002119D2"/>
    <w:rsid w:val="00212DE8"/>
    <w:rsid w:val="00212FF2"/>
    <w:rsid w:val="00213199"/>
    <w:rsid w:val="00213AF0"/>
    <w:rsid w:val="002158BB"/>
    <w:rsid w:val="00215CAB"/>
    <w:rsid w:val="00215CDB"/>
    <w:rsid w:val="00215D61"/>
    <w:rsid w:val="00216352"/>
    <w:rsid w:val="002208E7"/>
    <w:rsid w:val="00220909"/>
    <w:rsid w:val="0022254F"/>
    <w:rsid w:val="00223D70"/>
    <w:rsid w:val="00227104"/>
    <w:rsid w:val="0023210D"/>
    <w:rsid w:val="00232CD6"/>
    <w:rsid w:val="00232F4C"/>
    <w:rsid w:val="00233784"/>
    <w:rsid w:val="00233ABE"/>
    <w:rsid w:val="002344D2"/>
    <w:rsid w:val="0023579C"/>
    <w:rsid w:val="00235B56"/>
    <w:rsid w:val="002367E6"/>
    <w:rsid w:val="00237688"/>
    <w:rsid w:val="0023792E"/>
    <w:rsid w:val="00240397"/>
    <w:rsid w:val="00240B31"/>
    <w:rsid w:val="00241128"/>
    <w:rsid w:val="00241D8E"/>
    <w:rsid w:val="00242226"/>
    <w:rsid w:val="00243573"/>
    <w:rsid w:val="00246142"/>
    <w:rsid w:val="00246512"/>
    <w:rsid w:val="002473C7"/>
    <w:rsid w:val="00247770"/>
    <w:rsid w:val="00250431"/>
    <w:rsid w:val="002534EC"/>
    <w:rsid w:val="00253700"/>
    <w:rsid w:val="00253823"/>
    <w:rsid w:val="00255542"/>
    <w:rsid w:val="00255ABC"/>
    <w:rsid w:val="00256315"/>
    <w:rsid w:val="00256928"/>
    <w:rsid w:val="0025761E"/>
    <w:rsid w:val="002603DD"/>
    <w:rsid w:val="002607F4"/>
    <w:rsid w:val="00263052"/>
    <w:rsid w:val="00263911"/>
    <w:rsid w:val="00264CFD"/>
    <w:rsid w:val="002659D1"/>
    <w:rsid w:val="00266319"/>
    <w:rsid w:val="00267072"/>
    <w:rsid w:val="0026797C"/>
    <w:rsid w:val="00270099"/>
    <w:rsid w:val="00272164"/>
    <w:rsid w:val="00280078"/>
    <w:rsid w:val="00283FB4"/>
    <w:rsid w:val="002843F6"/>
    <w:rsid w:val="0028519D"/>
    <w:rsid w:val="00286CD4"/>
    <w:rsid w:val="002871C1"/>
    <w:rsid w:val="0028729A"/>
    <w:rsid w:val="00290BE0"/>
    <w:rsid w:val="00291E03"/>
    <w:rsid w:val="00294C3D"/>
    <w:rsid w:val="002A05DB"/>
    <w:rsid w:val="002A1169"/>
    <w:rsid w:val="002A256C"/>
    <w:rsid w:val="002A2936"/>
    <w:rsid w:val="002A2DBC"/>
    <w:rsid w:val="002A32BC"/>
    <w:rsid w:val="002A4D57"/>
    <w:rsid w:val="002A5EAD"/>
    <w:rsid w:val="002A6D78"/>
    <w:rsid w:val="002A7D01"/>
    <w:rsid w:val="002AAA9F"/>
    <w:rsid w:val="002B073B"/>
    <w:rsid w:val="002B263E"/>
    <w:rsid w:val="002B2AD0"/>
    <w:rsid w:val="002B4F71"/>
    <w:rsid w:val="002B5C1D"/>
    <w:rsid w:val="002B693F"/>
    <w:rsid w:val="002B6E65"/>
    <w:rsid w:val="002B7F22"/>
    <w:rsid w:val="002C199E"/>
    <w:rsid w:val="002C228F"/>
    <w:rsid w:val="002C28BB"/>
    <w:rsid w:val="002C318B"/>
    <w:rsid w:val="002C3787"/>
    <w:rsid w:val="002C579F"/>
    <w:rsid w:val="002C5F90"/>
    <w:rsid w:val="002C64E5"/>
    <w:rsid w:val="002C6613"/>
    <w:rsid w:val="002C6BD9"/>
    <w:rsid w:val="002D0101"/>
    <w:rsid w:val="002D35D7"/>
    <w:rsid w:val="002D36A2"/>
    <w:rsid w:val="002D3AFE"/>
    <w:rsid w:val="002D48B7"/>
    <w:rsid w:val="002D5221"/>
    <w:rsid w:val="002D74E5"/>
    <w:rsid w:val="002E1E79"/>
    <w:rsid w:val="002E20AB"/>
    <w:rsid w:val="002E2710"/>
    <w:rsid w:val="002E3789"/>
    <w:rsid w:val="002E3F09"/>
    <w:rsid w:val="002E3F22"/>
    <w:rsid w:val="002E59F3"/>
    <w:rsid w:val="002E659E"/>
    <w:rsid w:val="002E66F3"/>
    <w:rsid w:val="002E74EB"/>
    <w:rsid w:val="002E7B9B"/>
    <w:rsid w:val="002F0A26"/>
    <w:rsid w:val="002F1947"/>
    <w:rsid w:val="002F393D"/>
    <w:rsid w:val="002F4FC4"/>
    <w:rsid w:val="002F54B2"/>
    <w:rsid w:val="002F5A77"/>
    <w:rsid w:val="00300D23"/>
    <w:rsid w:val="00301082"/>
    <w:rsid w:val="00301D92"/>
    <w:rsid w:val="00302E13"/>
    <w:rsid w:val="0030392C"/>
    <w:rsid w:val="00303EA8"/>
    <w:rsid w:val="0030479C"/>
    <w:rsid w:val="0030489C"/>
    <w:rsid w:val="003049E6"/>
    <w:rsid w:val="00306038"/>
    <w:rsid w:val="003070EE"/>
    <w:rsid w:val="00311404"/>
    <w:rsid w:val="00311590"/>
    <w:rsid w:val="00313719"/>
    <w:rsid w:val="00314FF8"/>
    <w:rsid w:val="003165B9"/>
    <w:rsid w:val="0032197C"/>
    <w:rsid w:val="00323768"/>
    <w:rsid w:val="0032637B"/>
    <w:rsid w:val="00327843"/>
    <w:rsid w:val="00330389"/>
    <w:rsid w:val="003310CD"/>
    <w:rsid w:val="00332B2D"/>
    <w:rsid w:val="00340A11"/>
    <w:rsid w:val="00343EF5"/>
    <w:rsid w:val="0034453C"/>
    <w:rsid w:val="00347739"/>
    <w:rsid w:val="0035313D"/>
    <w:rsid w:val="003537BC"/>
    <w:rsid w:val="00355BEE"/>
    <w:rsid w:val="00361B53"/>
    <w:rsid w:val="00362B88"/>
    <w:rsid w:val="00363376"/>
    <w:rsid w:val="0036347F"/>
    <w:rsid w:val="003659D1"/>
    <w:rsid w:val="003672B2"/>
    <w:rsid w:val="0037013E"/>
    <w:rsid w:val="00370A01"/>
    <w:rsid w:val="003716F7"/>
    <w:rsid w:val="00373C60"/>
    <w:rsid w:val="003740AE"/>
    <w:rsid w:val="00374CBF"/>
    <w:rsid w:val="00377C2F"/>
    <w:rsid w:val="00380099"/>
    <w:rsid w:val="00380104"/>
    <w:rsid w:val="00381E42"/>
    <w:rsid w:val="003822B3"/>
    <w:rsid w:val="00382E78"/>
    <w:rsid w:val="00386E88"/>
    <w:rsid w:val="0039017D"/>
    <w:rsid w:val="00392EBD"/>
    <w:rsid w:val="00393D4D"/>
    <w:rsid w:val="00393D5D"/>
    <w:rsid w:val="00393DB3"/>
    <w:rsid w:val="00394565"/>
    <w:rsid w:val="00394BE9"/>
    <w:rsid w:val="00394D71"/>
    <w:rsid w:val="00395B8D"/>
    <w:rsid w:val="00395F18"/>
    <w:rsid w:val="00395F4C"/>
    <w:rsid w:val="00397D31"/>
    <w:rsid w:val="00397ED9"/>
    <w:rsid w:val="003A2B1F"/>
    <w:rsid w:val="003A3319"/>
    <w:rsid w:val="003A4594"/>
    <w:rsid w:val="003A563C"/>
    <w:rsid w:val="003A62AD"/>
    <w:rsid w:val="003A65C1"/>
    <w:rsid w:val="003A6F1D"/>
    <w:rsid w:val="003B00F2"/>
    <w:rsid w:val="003B0C39"/>
    <w:rsid w:val="003B0EF9"/>
    <w:rsid w:val="003B17D5"/>
    <w:rsid w:val="003B19F4"/>
    <w:rsid w:val="003B1A99"/>
    <w:rsid w:val="003B2501"/>
    <w:rsid w:val="003B333C"/>
    <w:rsid w:val="003B460F"/>
    <w:rsid w:val="003B56CE"/>
    <w:rsid w:val="003B5858"/>
    <w:rsid w:val="003B66BC"/>
    <w:rsid w:val="003B6B8B"/>
    <w:rsid w:val="003B6E93"/>
    <w:rsid w:val="003C29F1"/>
    <w:rsid w:val="003C2AE4"/>
    <w:rsid w:val="003C2B54"/>
    <w:rsid w:val="003C54DE"/>
    <w:rsid w:val="003D18A5"/>
    <w:rsid w:val="003D251E"/>
    <w:rsid w:val="003D3CC3"/>
    <w:rsid w:val="003D5E90"/>
    <w:rsid w:val="003D75A8"/>
    <w:rsid w:val="003D7E4E"/>
    <w:rsid w:val="003D7F17"/>
    <w:rsid w:val="003E0DB8"/>
    <w:rsid w:val="003E152B"/>
    <w:rsid w:val="003E3BF1"/>
    <w:rsid w:val="003E490E"/>
    <w:rsid w:val="003E6922"/>
    <w:rsid w:val="003E77D9"/>
    <w:rsid w:val="003E78CF"/>
    <w:rsid w:val="003F4704"/>
    <w:rsid w:val="003F4BAC"/>
    <w:rsid w:val="003F5CB6"/>
    <w:rsid w:val="003F7E76"/>
    <w:rsid w:val="00401959"/>
    <w:rsid w:val="0040206A"/>
    <w:rsid w:val="00402BEF"/>
    <w:rsid w:val="00403BFB"/>
    <w:rsid w:val="00404D3B"/>
    <w:rsid w:val="00404FED"/>
    <w:rsid w:val="004061E1"/>
    <w:rsid w:val="00407C45"/>
    <w:rsid w:val="00411A4B"/>
    <w:rsid w:val="00413634"/>
    <w:rsid w:val="004139DD"/>
    <w:rsid w:val="004171E6"/>
    <w:rsid w:val="00417A9B"/>
    <w:rsid w:val="00421BB1"/>
    <w:rsid w:val="00421F2C"/>
    <w:rsid w:val="00422838"/>
    <w:rsid w:val="00423D34"/>
    <w:rsid w:val="004241A3"/>
    <w:rsid w:val="00424630"/>
    <w:rsid w:val="0042718C"/>
    <w:rsid w:val="00427740"/>
    <w:rsid w:val="00427F50"/>
    <w:rsid w:val="00430AB5"/>
    <w:rsid w:val="00431F31"/>
    <w:rsid w:val="00433886"/>
    <w:rsid w:val="004356B4"/>
    <w:rsid w:val="00436E05"/>
    <w:rsid w:val="004377B2"/>
    <w:rsid w:val="00441BBA"/>
    <w:rsid w:val="004427BF"/>
    <w:rsid w:val="004429F3"/>
    <w:rsid w:val="00444071"/>
    <w:rsid w:val="00446F08"/>
    <w:rsid w:val="0045044D"/>
    <w:rsid w:val="00455649"/>
    <w:rsid w:val="00461435"/>
    <w:rsid w:val="004619E0"/>
    <w:rsid w:val="00461D77"/>
    <w:rsid w:val="0046440E"/>
    <w:rsid w:val="00464D64"/>
    <w:rsid w:val="0046744A"/>
    <w:rsid w:val="0046761A"/>
    <w:rsid w:val="0047094C"/>
    <w:rsid w:val="0047114B"/>
    <w:rsid w:val="00471F44"/>
    <w:rsid w:val="00472B7B"/>
    <w:rsid w:val="0047573E"/>
    <w:rsid w:val="00476AF5"/>
    <w:rsid w:val="00476C1A"/>
    <w:rsid w:val="00476DA5"/>
    <w:rsid w:val="0047BF66"/>
    <w:rsid w:val="004804A1"/>
    <w:rsid w:val="00481B0C"/>
    <w:rsid w:val="0048333B"/>
    <w:rsid w:val="004835D3"/>
    <w:rsid w:val="00485592"/>
    <w:rsid w:val="0048640D"/>
    <w:rsid w:val="00486D98"/>
    <w:rsid w:val="00490D56"/>
    <w:rsid w:val="004925C3"/>
    <w:rsid w:val="00492C4F"/>
    <w:rsid w:val="0049594A"/>
    <w:rsid w:val="004979C8"/>
    <w:rsid w:val="004A036E"/>
    <w:rsid w:val="004A073C"/>
    <w:rsid w:val="004A26AE"/>
    <w:rsid w:val="004A37C5"/>
    <w:rsid w:val="004A4146"/>
    <w:rsid w:val="004A57B2"/>
    <w:rsid w:val="004A6F9B"/>
    <w:rsid w:val="004A6FBB"/>
    <w:rsid w:val="004B3300"/>
    <w:rsid w:val="004B4B1B"/>
    <w:rsid w:val="004B5CC4"/>
    <w:rsid w:val="004B6899"/>
    <w:rsid w:val="004B7E58"/>
    <w:rsid w:val="004C050F"/>
    <w:rsid w:val="004C0A76"/>
    <w:rsid w:val="004C0CFD"/>
    <w:rsid w:val="004C1E30"/>
    <w:rsid w:val="004C2577"/>
    <w:rsid w:val="004C3275"/>
    <w:rsid w:val="004C4E40"/>
    <w:rsid w:val="004C504B"/>
    <w:rsid w:val="004C6915"/>
    <w:rsid w:val="004D7900"/>
    <w:rsid w:val="004D7A2E"/>
    <w:rsid w:val="004E124B"/>
    <w:rsid w:val="004E1776"/>
    <w:rsid w:val="004E18D1"/>
    <w:rsid w:val="004E2377"/>
    <w:rsid w:val="004E2441"/>
    <w:rsid w:val="004E52EB"/>
    <w:rsid w:val="004E59AE"/>
    <w:rsid w:val="004E5E39"/>
    <w:rsid w:val="004E739C"/>
    <w:rsid w:val="004F3181"/>
    <w:rsid w:val="004F4A37"/>
    <w:rsid w:val="004F55AD"/>
    <w:rsid w:val="004F6D20"/>
    <w:rsid w:val="00500510"/>
    <w:rsid w:val="00501995"/>
    <w:rsid w:val="00502CB9"/>
    <w:rsid w:val="00503142"/>
    <w:rsid w:val="00503B55"/>
    <w:rsid w:val="005043FD"/>
    <w:rsid w:val="005060EA"/>
    <w:rsid w:val="0050617B"/>
    <w:rsid w:val="00506406"/>
    <w:rsid w:val="0050666A"/>
    <w:rsid w:val="00507F8F"/>
    <w:rsid w:val="00511ADF"/>
    <w:rsid w:val="00511B36"/>
    <w:rsid w:val="00512E63"/>
    <w:rsid w:val="00513628"/>
    <w:rsid w:val="005136A1"/>
    <w:rsid w:val="005138BC"/>
    <w:rsid w:val="0051552D"/>
    <w:rsid w:val="00516032"/>
    <w:rsid w:val="00516953"/>
    <w:rsid w:val="00517258"/>
    <w:rsid w:val="005202D7"/>
    <w:rsid w:val="005207C7"/>
    <w:rsid w:val="0052213C"/>
    <w:rsid w:val="005247F6"/>
    <w:rsid w:val="00524C30"/>
    <w:rsid w:val="00525BA1"/>
    <w:rsid w:val="00525E3B"/>
    <w:rsid w:val="005277CA"/>
    <w:rsid w:val="005279E3"/>
    <w:rsid w:val="0053139F"/>
    <w:rsid w:val="00533CB7"/>
    <w:rsid w:val="0053575A"/>
    <w:rsid w:val="005368B9"/>
    <w:rsid w:val="00536BCC"/>
    <w:rsid w:val="0053764F"/>
    <w:rsid w:val="00537965"/>
    <w:rsid w:val="00537DDE"/>
    <w:rsid w:val="00543194"/>
    <w:rsid w:val="005435A8"/>
    <w:rsid w:val="00544DF0"/>
    <w:rsid w:val="00545601"/>
    <w:rsid w:val="00545978"/>
    <w:rsid w:val="00545CB5"/>
    <w:rsid w:val="00547BE8"/>
    <w:rsid w:val="00550A59"/>
    <w:rsid w:val="00550D6E"/>
    <w:rsid w:val="00551313"/>
    <w:rsid w:val="00552609"/>
    <w:rsid w:val="005548EE"/>
    <w:rsid w:val="00554F24"/>
    <w:rsid w:val="005569DA"/>
    <w:rsid w:val="00557DCD"/>
    <w:rsid w:val="00560409"/>
    <w:rsid w:val="005606AE"/>
    <w:rsid w:val="0056122C"/>
    <w:rsid w:val="0056247E"/>
    <w:rsid w:val="0056275E"/>
    <w:rsid w:val="005629F6"/>
    <w:rsid w:val="00562C84"/>
    <w:rsid w:val="00564F75"/>
    <w:rsid w:val="00565524"/>
    <w:rsid w:val="00567399"/>
    <w:rsid w:val="0056781F"/>
    <w:rsid w:val="00570B32"/>
    <w:rsid w:val="00570EE4"/>
    <w:rsid w:val="0057118A"/>
    <w:rsid w:val="00571928"/>
    <w:rsid w:val="00572DF7"/>
    <w:rsid w:val="00575E4B"/>
    <w:rsid w:val="005768A4"/>
    <w:rsid w:val="00577523"/>
    <w:rsid w:val="00577A9F"/>
    <w:rsid w:val="00581F5A"/>
    <w:rsid w:val="00582A8F"/>
    <w:rsid w:val="005831F5"/>
    <w:rsid w:val="005876AC"/>
    <w:rsid w:val="005917F5"/>
    <w:rsid w:val="00592411"/>
    <w:rsid w:val="00594CD1"/>
    <w:rsid w:val="00594FEC"/>
    <w:rsid w:val="00595FDE"/>
    <w:rsid w:val="005A14C7"/>
    <w:rsid w:val="005A17F7"/>
    <w:rsid w:val="005B1588"/>
    <w:rsid w:val="005B15D2"/>
    <w:rsid w:val="005B1A5E"/>
    <w:rsid w:val="005B2CB1"/>
    <w:rsid w:val="005B4769"/>
    <w:rsid w:val="005B52D4"/>
    <w:rsid w:val="005B5940"/>
    <w:rsid w:val="005B6AA5"/>
    <w:rsid w:val="005B71ED"/>
    <w:rsid w:val="005C2F36"/>
    <w:rsid w:val="005C3845"/>
    <w:rsid w:val="005C4B60"/>
    <w:rsid w:val="005D2DF6"/>
    <w:rsid w:val="005D39CE"/>
    <w:rsid w:val="005D43CD"/>
    <w:rsid w:val="005E5039"/>
    <w:rsid w:val="005E60DD"/>
    <w:rsid w:val="005E744B"/>
    <w:rsid w:val="005E7465"/>
    <w:rsid w:val="005E7CEE"/>
    <w:rsid w:val="005F57A8"/>
    <w:rsid w:val="005F5AA0"/>
    <w:rsid w:val="005F5BE0"/>
    <w:rsid w:val="005F730F"/>
    <w:rsid w:val="005F73BA"/>
    <w:rsid w:val="005F74D7"/>
    <w:rsid w:val="00600305"/>
    <w:rsid w:val="006017D5"/>
    <w:rsid w:val="00602BDE"/>
    <w:rsid w:val="0060354C"/>
    <w:rsid w:val="00604382"/>
    <w:rsid w:val="00605243"/>
    <w:rsid w:val="00605687"/>
    <w:rsid w:val="00605F93"/>
    <w:rsid w:val="006063B2"/>
    <w:rsid w:val="00606626"/>
    <w:rsid w:val="00606AAE"/>
    <w:rsid w:val="0061023E"/>
    <w:rsid w:val="00610E73"/>
    <w:rsid w:val="006128F1"/>
    <w:rsid w:val="0061476A"/>
    <w:rsid w:val="00614858"/>
    <w:rsid w:val="006157E2"/>
    <w:rsid w:val="006166BF"/>
    <w:rsid w:val="0061764F"/>
    <w:rsid w:val="00617684"/>
    <w:rsid w:val="00617828"/>
    <w:rsid w:val="0062002C"/>
    <w:rsid w:val="0062075C"/>
    <w:rsid w:val="00623636"/>
    <w:rsid w:val="006238BB"/>
    <w:rsid w:val="006252DD"/>
    <w:rsid w:val="006275AD"/>
    <w:rsid w:val="006300FA"/>
    <w:rsid w:val="00630EE0"/>
    <w:rsid w:val="00632C8F"/>
    <w:rsid w:val="0063533F"/>
    <w:rsid w:val="00636DAF"/>
    <w:rsid w:val="00637A05"/>
    <w:rsid w:val="00637BF3"/>
    <w:rsid w:val="00642117"/>
    <w:rsid w:val="0064339E"/>
    <w:rsid w:val="00643B08"/>
    <w:rsid w:val="00643B29"/>
    <w:rsid w:val="00644CD1"/>
    <w:rsid w:val="0064520D"/>
    <w:rsid w:val="00645CA7"/>
    <w:rsid w:val="0064632F"/>
    <w:rsid w:val="00647348"/>
    <w:rsid w:val="0064739D"/>
    <w:rsid w:val="0065062A"/>
    <w:rsid w:val="00650BE0"/>
    <w:rsid w:val="006511F5"/>
    <w:rsid w:val="006535C7"/>
    <w:rsid w:val="00654C17"/>
    <w:rsid w:val="00654ED1"/>
    <w:rsid w:val="00655724"/>
    <w:rsid w:val="006568CF"/>
    <w:rsid w:val="0066033D"/>
    <w:rsid w:val="00660792"/>
    <w:rsid w:val="00661AF1"/>
    <w:rsid w:val="00663BC3"/>
    <w:rsid w:val="006652D6"/>
    <w:rsid w:val="00667734"/>
    <w:rsid w:val="00670805"/>
    <w:rsid w:val="00670B80"/>
    <w:rsid w:val="006718F7"/>
    <w:rsid w:val="006728FC"/>
    <w:rsid w:val="00674BEA"/>
    <w:rsid w:val="006765DC"/>
    <w:rsid w:val="00676B6F"/>
    <w:rsid w:val="00676FD3"/>
    <w:rsid w:val="00681693"/>
    <w:rsid w:val="00690175"/>
    <w:rsid w:val="00691F79"/>
    <w:rsid w:val="0069276B"/>
    <w:rsid w:val="0069312D"/>
    <w:rsid w:val="0069393E"/>
    <w:rsid w:val="00694D40"/>
    <w:rsid w:val="00697CEA"/>
    <w:rsid w:val="006A0446"/>
    <w:rsid w:val="006A0F32"/>
    <w:rsid w:val="006A1DA2"/>
    <w:rsid w:val="006A2ED8"/>
    <w:rsid w:val="006A445E"/>
    <w:rsid w:val="006A55ED"/>
    <w:rsid w:val="006A732E"/>
    <w:rsid w:val="006A7380"/>
    <w:rsid w:val="006A74B3"/>
    <w:rsid w:val="006A7EB8"/>
    <w:rsid w:val="006B3AC6"/>
    <w:rsid w:val="006B4412"/>
    <w:rsid w:val="006B70FF"/>
    <w:rsid w:val="006B74EF"/>
    <w:rsid w:val="006B7AC1"/>
    <w:rsid w:val="006B7D76"/>
    <w:rsid w:val="006B7FC1"/>
    <w:rsid w:val="006C0518"/>
    <w:rsid w:val="006C09BA"/>
    <w:rsid w:val="006C1902"/>
    <w:rsid w:val="006C1AD8"/>
    <w:rsid w:val="006C1D8B"/>
    <w:rsid w:val="006C231C"/>
    <w:rsid w:val="006C3252"/>
    <w:rsid w:val="006C5481"/>
    <w:rsid w:val="006C659E"/>
    <w:rsid w:val="006C7D84"/>
    <w:rsid w:val="006D236B"/>
    <w:rsid w:val="006D36AD"/>
    <w:rsid w:val="006D3BA0"/>
    <w:rsid w:val="006D4707"/>
    <w:rsid w:val="006D72A0"/>
    <w:rsid w:val="006D7471"/>
    <w:rsid w:val="006E0429"/>
    <w:rsid w:val="006E0D73"/>
    <w:rsid w:val="006E137E"/>
    <w:rsid w:val="006E283B"/>
    <w:rsid w:val="006E3C23"/>
    <w:rsid w:val="006E730D"/>
    <w:rsid w:val="006E76EB"/>
    <w:rsid w:val="006F0576"/>
    <w:rsid w:val="006F1AFF"/>
    <w:rsid w:val="006F27A6"/>
    <w:rsid w:val="006F4E1F"/>
    <w:rsid w:val="006F71D8"/>
    <w:rsid w:val="006F7463"/>
    <w:rsid w:val="00700745"/>
    <w:rsid w:val="00700CE1"/>
    <w:rsid w:val="00701622"/>
    <w:rsid w:val="00701ADD"/>
    <w:rsid w:val="0070489C"/>
    <w:rsid w:val="0070541A"/>
    <w:rsid w:val="0070661D"/>
    <w:rsid w:val="007073B5"/>
    <w:rsid w:val="0071013B"/>
    <w:rsid w:val="00710963"/>
    <w:rsid w:val="00711D7A"/>
    <w:rsid w:val="00712076"/>
    <w:rsid w:val="007125DE"/>
    <w:rsid w:val="00714AF6"/>
    <w:rsid w:val="00714D0C"/>
    <w:rsid w:val="00714D6F"/>
    <w:rsid w:val="00715F87"/>
    <w:rsid w:val="00717BC1"/>
    <w:rsid w:val="00720AD4"/>
    <w:rsid w:val="00721402"/>
    <w:rsid w:val="00722E66"/>
    <w:rsid w:val="00724E0C"/>
    <w:rsid w:val="007263B4"/>
    <w:rsid w:val="00726A3B"/>
    <w:rsid w:val="00727619"/>
    <w:rsid w:val="00731096"/>
    <w:rsid w:val="00732DF8"/>
    <w:rsid w:val="00736DC7"/>
    <w:rsid w:val="00737651"/>
    <w:rsid w:val="007416A9"/>
    <w:rsid w:val="00741777"/>
    <w:rsid w:val="00741A5C"/>
    <w:rsid w:val="0074240F"/>
    <w:rsid w:val="00742447"/>
    <w:rsid w:val="007458BB"/>
    <w:rsid w:val="0075047C"/>
    <w:rsid w:val="00750511"/>
    <w:rsid w:val="00750EDC"/>
    <w:rsid w:val="007512C0"/>
    <w:rsid w:val="007517A3"/>
    <w:rsid w:val="007570B0"/>
    <w:rsid w:val="00757B36"/>
    <w:rsid w:val="007605EE"/>
    <w:rsid w:val="00764762"/>
    <w:rsid w:val="00765BC3"/>
    <w:rsid w:val="007665F1"/>
    <w:rsid w:val="00766B5F"/>
    <w:rsid w:val="007700C2"/>
    <w:rsid w:val="00771952"/>
    <w:rsid w:val="00774AC3"/>
    <w:rsid w:val="00776D46"/>
    <w:rsid w:val="00776FA4"/>
    <w:rsid w:val="00780BC0"/>
    <w:rsid w:val="00781D2B"/>
    <w:rsid w:val="00784134"/>
    <w:rsid w:val="00784D8A"/>
    <w:rsid w:val="007867EC"/>
    <w:rsid w:val="00786C77"/>
    <w:rsid w:val="0078737A"/>
    <w:rsid w:val="00787E77"/>
    <w:rsid w:val="00791CC0"/>
    <w:rsid w:val="00793AD8"/>
    <w:rsid w:val="00793F64"/>
    <w:rsid w:val="00794AB3"/>
    <w:rsid w:val="00794AFF"/>
    <w:rsid w:val="00796290"/>
    <w:rsid w:val="00797C81"/>
    <w:rsid w:val="007A0759"/>
    <w:rsid w:val="007A1F44"/>
    <w:rsid w:val="007A36EE"/>
    <w:rsid w:val="007A4F96"/>
    <w:rsid w:val="007A574E"/>
    <w:rsid w:val="007A6C3B"/>
    <w:rsid w:val="007A7E32"/>
    <w:rsid w:val="007B39EE"/>
    <w:rsid w:val="007B3EE2"/>
    <w:rsid w:val="007B6268"/>
    <w:rsid w:val="007C1B31"/>
    <w:rsid w:val="007C3892"/>
    <w:rsid w:val="007C3936"/>
    <w:rsid w:val="007C4B56"/>
    <w:rsid w:val="007C4E3E"/>
    <w:rsid w:val="007C5807"/>
    <w:rsid w:val="007C680A"/>
    <w:rsid w:val="007C6AE3"/>
    <w:rsid w:val="007C76B9"/>
    <w:rsid w:val="007C7FFB"/>
    <w:rsid w:val="007D0B47"/>
    <w:rsid w:val="007D1697"/>
    <w:rsid w:val="007D4B90"/>
    <w:rsid w:val="007D594C"/>
    <w:rsid w:val="007D5E55"/>
    <w:rsid w:val="007D648B"/>
    <w:rsid w:val="007E145C"/>
    <w:rsid w:val="007E2014"/>
    <w:rsid w:val="007E25A1"/>
    <w:rsid w:val="007E2BB5"/>
    <w:rsid w:val="007E2C52"/>
    <w:rsid w:val="007E36F2"/>
    <w:rsid w:val="007E4B97"/>
    <w:rsid w:val="007E6033"/>
    <w:rsid w:val="007F00DF"/>
    <w:rsid w:val="007F2271"/>
    <w:rsid w:val="007F63B7"/>
    <w:rsid w:val="007F6807"/>
    <w:rsid w:val="007F6CE9"/>
    <w:rsid w:val="008009E6"/>
    <w:rsid w:val="008021A9"/>
    <w:rsid w:val="008104B7"/>
    <w:rsid w:val="00813A10"/>
    <w:rsid w:val="00814079"/>
    <w:rsid w:val="00817280"/>
    <w:rsid w:val="00817854"/>
    <w:rsid w:val="00817BE5"/>
    <w:rsid w:val="008225EC"/>
    <w:rsid w:val="00823E41"/>
    <w:rsid w:val="00824A00"/>
    <w:rsid w:val="00824E30"/>
    <w:rsid w:val="0082626E"/>
    <w:rsid w:val="00826CDD"/>
    <w:rsid w:val="00827BC6"/>
    <w:rsid w:val="008323AD"/>
    <w:rsid w:val="00832969"/>
    <w:rsid w:val="00834C65"/>
    <w:rsid w:val="00835856"/>
    <w:rsid w:val="008365D8"/>
    <w:rsid w:val="00836CDF"/>
    <w:rsid w:val="00837B57"/>
    <w:rsid w:val="00841A2F"/>
    <w:rsid w:val="00844839"/>
    <w:rsid w:val="008459F3"/>
    <w:rsid w:val="00846721"/>
    <w:rsid w:val="00846FB6"/>
    <w:rsid w:val="00847256"/>
    <w:rsid w:val="00851242"/>
    <w:rsid w:val="008517CE"/>
    <w:rsid w:val="00851D90"/>
    <w:rsid w:val="00851E3F"/>
    <w:rsid w:val="00851FBA"/>
    <w:rsid w:val="00852944"/>
    <w:rsid w:val="00853A52"/>
    <w:rsid w:val="00854DED"/>
    <w:rsid w:val="00856BDD"/>
    <w:rsid w:val="00857240"/>
    <w:rsid w:val="00857441"/>
    <w:rsid w:val="00860306"/>
    <w:rsid w:val="008605D0"/>
    <w:rsid w:val="00860B21"/>
    <w:rsid w:val="00865D14"/>
    <w:rsid w:val="0086661D"/>
    <w:rsid w:val="00866674"/>
    <w:rsid w:val="0087143C"/>
    <w:rsid w:val="008717B1"/>
    <w:rsid w:val="008724B2"/>
    <w:rsid w:val="00872EF6"/>
    <w:rsid w:val="00873336"/>
    <w:rsid w:val="008748B7"/>
    <w:rsid w:val="0087525B"/>
    <w:rsid w:val="008758EB"/>
    <w:rsid w:val="00876059"/>
    <w:rsid w:val="00876D47"/>
    <w:rsid w:val="008805C1"/>
    <w:rsid w:val="00880701"/>
    <w:rsid w:val="00880C70"/>
    <w:rsid w:val="008821AB"/>
    <w:rsid w:val="00882AB6"/>
    <w:rsid w:val="0088455D"/>
    <w:rsid w:val="0088CDC9"/>
    <w:rsid w:val="0089112E"/>
    <w:rsid w:val="00892C92"/>
    <w:rsid w:val="00893BF4"/>
    <w:rsid w:val="00893E35"/>
    <w:rsid w:val="00894343"/>
    <w:rsid w:val="008960A0"/>
    <w:rsid w:val="00896192"/>
    <w:rsid w:val="00896443"/>
    <w:rsid w:val="008A1F8F"/>
    <w:rsid w:val="008A2FF5"/>
    <w:rsid w:val="008A3B96"/>
    <w:rsid w:val="008A5213"/>
    <w:rsid w:val="008A567F"/>
    <w:rsid w:val="008A5ECC"/>
    <w:rsid w:val="008A6049"/>
    <w:rsid w:val="008B0789"/>
    <w:rsid w:val="008B3154"/>
    <w:rsid w:val="008B3280"/>
    <w:rsid w:val="008B3753"/>
    <w:rsid w:val="008B4DE3"/>
    <w:rsid w:val="008B5C6C"/>
    <w:rsid w:val="008B6377"/>
    <w:rsid w:val="008B6B50"/>
    <w:rsid w:val="008C0904"/>
    <w:rsid w:val="008C0C23"/>
    <w:rsid w:val="008C1DE9"/>
    <w:rsid w:val="008C2C61"/>
    <w:rsid w:val="008C426F"/>
    <w:rsid w:val="008C522C"/>
    <w:rsid w:val="008C59F5"/>
    <w:rsid w:val="008C6017"/>
    <w:rsid w:val="008D3264"/>
    <w:rsid w:val="008D4841"/>
    <w:rsid w:val="008D5A6E"/>
    <w:rsid w:val="008D6999"/>
    <w:rsid w:val="008D6E7C"/>
    <w:rsid w:val="008D747C"/>
    <w:rsid w:val="008D78C7"/>
    <w:rsid w:val="008E07F4"/>
    <w:rsid w:val="008E0C51"/>
    <w:rsid w:val="008E4E23"/>
    <w:rsid w:val="008E579D"/>
    <w:rsid w:val="008E71CD"/>
    <w:rsid w:val="008E7A20"/>
    <w:rsid w:val="008F01E6"/>
    <w:rsid w:val="008F0447"/>
    <w:rsid w:val="008F3D54"/>
    <w:rsid w:val="008F407A"/>
    <w:rsid w:val="008F4858"/>
    <w:rsid w:val="008F6C8E"/>
    <w:rsid w:val="008F7C8B"/>
    <w:rsid w:val="009014FE"/>
    <w:rsid w:val="00902069"/>
    <w:rsid w:val="00902461"/>
    <w:rsid w:val="0090402F"/>
    <w:rsid w:val="00904F0B"/>
    <w:rsid w:val="009053F2"/>
    <w:rsid w:val="00905C67"/>
    <w:rsid w:val="00905EE5"/>
    <w:rsid w:val="00906277"/>
    <w:rsid w:val="0090678A"/>
    <w:rsid w:val="00907B04"/>
    <w:rsid w:val="00907FC8"/>
    <w:rsid w:val="00911076"/>
    <w:rsid w:val="00911FC6"/>
    <w:rsid w:val="0091501B"/>
    <w:rsid w:val="00915A79"/>
    <w:rsid w:val="0091717F"/>
    <w:rsid w:val="00917888"/>
    <w:rsid w:val="0092415A"/>
    <w:rsid w:val="009248DB"/>
    <w:rsid w:val="00924F6B"/>
    <w:rsid w:val="00925EBF"/>
    <w:rsid w:val="00930AD4"/>
    <w:rsid w:val="00931120"/>
    <w:rsid w:val="009349E2"/>
    <w:rsid w:val="0093528C"/>
    <w:rsid w:val="00936865"/>
    <w:rsid w:val="0093796A"/>
    <w:rsid w:val="00940D23"/>
    <w:rsid w:val="009446CA"/>
    <w:rsid w:val="00944763"/>
    <w:rsid w:val="00953714"/>
    <w:rsid w:val="00953C13"/>
    <w:rsid w:val="00954701"/>
    <w:rsid w:val="00954EFF"/>
    <w:rsid w:val="00957E63"/>
    <w:rsid w:val="00961E17"/>
    <w:rsid w:val="00962051"/>
    <w:rsid w:val="00963DEC"/>
    <w:rsid w:val="009656D9"/>
    <w:rsid w:val="009657B1"/>
    <w:rsid w:val="00973B64"/>
    <w:rsid w:val="00975444"/>
    <w:rsid w:val="00975DC3"/>
    <w:rsid w:val="009769C9"/>
    <w:rsid w:val="009771C5"/>
    <w:rsid w:val="00980461"/>
    <w:rsid w:val="009840A8"/>
    <w:rsid w:val="00984918"/>
    <w:rsid w:val="00985BCF"/>
    <w:rsid w:val="0098792B"/>
    <w:rsid w:val="00992E55"/>
    <w:rsid w:val="00993957"/>
    <w:rsid w:val="009943F4"/>
    <w:rsid w:val="00997600"/>
    <w:rsid w:val="00997FE9"/>
    <w:rsid w:val="009A209B"/>
    <w:rsid w:val="009A5228"/>
    <w:rsid w:val="009A65F3"/>
    <w:rsid w:val="009B0243"/>
    <w:rsid w:val="009B0361"/>
    <w:rsid w:val="009B0C1F"/>
    <w:rsid w:val="009B2BFB"/>
    <w:rsid w:val="009B2C29"/>
    <w:rsid w:val="009B378F"/>
    <w:rsid w:val="009B380C"/>
    <w:rsid w:val="009B537E"/>
    <w:rsid w:val="009B72F3"/>
    <w:rsid w:val="009C0C26"/>
    <w:rsid w:val="009C19BB"/>
    <w:rsid w:val="009C2403"/>
    <w:rsid w:val="009C40EC"/>
    <w:rsid w:val="009C4132"/>
    <w:rsid w:val="009C4873"/>
    <w:rsid w:val="009C59A9"/>
    <w:rsid w:val="009C655C"/>
    <w:rsid w:val="009C7C7D"/>
    <w:rsid w:val="009D164B"/>
    <w:rsid w:val="009D24B9"/>
    <w:rsid w:val="009D2636"/>
    <w:rsid w:val="009D2DC4"/>
    <w:rsid w:val="009D2EE4"/>
    <w:rsid w:val="009D4282"/>
    <w:rsid w:val="009D4E89"/>
    <w:rsid w:val="009D6F78"/>
    <w:rsid w:val="009E09E1"/>
    <w:rsid w:val="009E0FC2"/>
    <w:rsid w:val="009E15E3"/>
    <w:rsid w:val="009E2268"/>
    <w:rsid w:val="009E28CB"/>
    <w:rsid w:val="009E2ACD"/>
    <w:rsid w:val="009E3EC6"/>
    <w:rsid w:val="009E4AAE"/>
    <w:rsid w:val="009E64BC"/>
    <w:rsid w:val="009E695B"/>
    <w:rsid w:val="009E73B3"/>
    <w:rsid w:val="009F1FFC"/>
    <w:rsid w:val="009F2898"/>
    <w:rsid w:val="009F304A"/>
    <w:rsid w:val="009F36F4"/>
    <w:rsid w:val="009F370B"/>
    <w:rsid w:val="009F3CBA"/>
    <w:rsid w:val="009F5640"/>
    <w:rsid w:val="009F5C69"/>
    <w:rsid w:val="009F61B4"/>
    <w:rsid w:val="009F6654"/>
    <w:rsid w:val="009F6F19"/>
    <w:rsid w:val="00A00755"/>
    <w:rsid w:val="00A00F4F"/>
    <w:rsid w:val="00A01155"/>
    <w:rsid w:val="00A01A53"/>
    <w:rsid w:val="00A04035"/>
    <w:rsid w:val="00A0579D"/>
    <w:rsid w:val="00A150B9"/>
    <w:rsid w:val="00A15637"/>
    <w:rsid w:val="00A16BDD"/>
    <w:rsid w:val="00A201C6"/>
    <w:rsid w:val="00A201CA"/>
    <w:rsid w:val="00A20C05"/>
    <w:rsid w:val="00A22662"/>
    <w:rsid w:val="00A23C6B"/>
    <w:rsid w:val="00A24540"/>
    <w:rsid w:val="00A24ACF"/>
    <w:rsid w:val="00A25330"/>
    <w:rsid w:val="00A2612A"/>
    <w:rsid w:val="00A26B0E"/>
    <w:rsid w:val="00A27278"/>
    <w:rsid w:val="00A3098D"/>
    <w:rsid w:val="00A31BCF"/>
    <w:rsid w:val="00A331F1"/>
    <w:rsid w:val="00A34252"/>
    <w:rsid w:val="00A35282"/>
    <w:rsid w:val="00A35F7F"/>
    <w:rsid w:val="00A3797C"/>
    <w:rsid w:val="00A40795"/>
    <w:rsid w:val="00A40837"/>
    <w:rsid w:val="00A4129B"/>
    <w:rsid w:val="00A418E8"/>
    <w:rsid w:val="00A41DEE"/>
    <w:rsid w:val="00A44134"/>
    <w:rsid w:val="00A4498A"/>
    <w:rsid w:val="00A452E6"/>
    <w:rsid w:val="00A45F8C"/>
    <w:rsid w:val="00A47AF1"/>
    <w:rsid w:val="00A5034C"/>
    <w:rsid w:val="00A510C8"/>
    <w:rsid w:val="00A514FE"/>
    <w:rsid w:val="00A52412"/>
    <w:rsid w:val="00A52EBE"/>
    <w:rsid w:val="00A539B5"/>
    <w:rsid w:val="00A56609"/>
    <w:rsid w:val="00A567A8"/>
    <w:rsid w:val="00A6037C"/>
    <w:rsid w:val="00A60E68"/>
    <w:rsid w:val="00A61D1E"/>
    <w:rsid w:val="00A62839"/>
    <w:rsid w:val="00A63C73"/>
    <w:rsid w:val="00A6475E"/>
    <w:rsid w:val="00A65619"/>
    <w:rsid w:val="00A67A80"/>
    <w:rsid w:val="00A67A98"/>
    <w:rsid w:val="00A70957"/>
    <w:rsid w:val="00A71C39"/>
    <w:rsid w:val="00A72D0F"/>
    <w:rsid w:val="00A72F6B"/>
    <w:rsid w:val="00A741FA"/>
    <w:rsid w:val="00A7506C"/>
    <w:rsid w:val="00A76FC3"/>
    <w:rsid w:val="00A81B2B"/>
    <w:rsid w:val="00A83645"/>
    <w:rsid w:val="00A8474A"/>
    <w:rsid w:val="00A8B1FD"/>
    <w:rsid w:val="00A90D80"/>
    <w:rsid w:val="00A944CF"/>
    <w:rsid w:val="00AA00BE"/>
    <w:rsid w:val="00AA0692"/>
    <w:rsid w:val="00AA0F66"/>
    <w:rsid w:val="00AA22DB"/>
    <w:rsid w:val="00AA24B1"/>
    <w:rsid w:val="00AA2544"/>
    <w:rsid w:val="00AA373C"/>
    <w:rsid w:val="00AA5370"/>
    <w:rsid w:val="00AA572B"/>
    <w:rsid w:val="00AA5F98"/>
    <w:rsid w:val="00AA71CD"/>
    <w:rsid w:val="00AB0AF7"/>
    <w:rsid w:val="00AB1BC1"/>
    <w:rsid w:val="00AB3912"/>
    <w:rsid w:val="00AB4D2B"/>
    <w:rsid w:val="00AB73FD"/>
    <w:rsid w:val="00AC179D"/>
    <w:rsid w:val="00AC2BEB"/>
    <w:rsid w:val="00AC3381"/>
    <w:rsid w:val="00AC4D99"/>
    <w:rsid w:val="00AC509A"/>
    <w:rsid w:val="00AC5762"/>
    <w:rsid w:val="00AC5FF1"/>
    <w:rsid w:val="00AC6203"/>
    <w:rsid w:val="00AC67E3"/>
    <w:rsid w:val="00AC6AEB"/>
    <w:rsid w:val="00AC6CBE"/>
    <w:rsid w:val="00AC7AE9"/>
    <w:rsid w:val="00AD5F1D"/>
    <w:rsid w:val="00AD63BA"/>
    <w:rsid w:val="00AE21C0"/>
    <w:rsid w:val="00AE3B45"/>
    <w:rsid w:val="00AE4E38"/>
    <w:rsid w:val="00AE6D45"/>
    <w:rsid w:val="00AE771C"/>
    <w:rsid w:val="00AF070E"/>
    <w:rsid w:val="00AF09C5"/>
    <w:rsid w:val="00AF4AB9"/>
    <w:rsid w:val="00B00D73"/>
    <w:rsid w:val="00B0223C"/>
    <w:rsid w:val="00B02F85"/>
    <w:rsid w:val="00B0373C"/>
    <w:rsid w:val="00B038C1"/>
    <w:rsid w:val="00B04F41"/>
    <w:rsid w:val="00B064C4"/>
    <w:rsid w:val="00B1283B"/>
    <w:rsid w:val="00B12CAE"/>
    <w:rsid w:val="00B12CFA"/>
    <w:rsid w:val="00B21015"/>
    <w:rsid w:val="00B219F6"/>
    <w:rsid w:val="00B22016"/>
    <w:rsid w:val="00B231D6"/>
    <w:rsid w:val="00B25D86"/>
    <w:rsid w:val="00B26031"/>
    <w:rsid w:val="00B2A653"/>
    <w:rsid w:val="00B32D88"/>
    <w:rsid w:val="00B35578"/>
    <w:rsid w:val="00B35A84"/>
    <w:rsid w:val="00B3631A"/>
    <w:rsid w:val="00B4038A"/>
    <w:rsid w:val="00B40ED7"/>
    <w:rsid w:val="00B41DBC"/>
    <w:rsid w:val="00B42C70"/>
    <w:rsid w:val="00B4301F"/>
    <w:rsid w:val="00B441CB"/>
    <w:rsid w:val="00B441E5"/>
    <w:rsid w:val="00B46783"/>
    <w:rsid w:val="00B47B89"/>
    <w:rsid w:val="00B47EA5"/>
    <w:rsid w:val="00B5007A"/>
    <w:rsid w:val="00B50628"/>
    <w:rsid w:val="00B55C8F"/>
    <w:rsid w:val="00B60461"/>
    <w:rsid w:val="00B622B6"/>
    <w:rsid w:val="00B63B7E"/>
    <w:rsid w:val="00B66A9D"/>
    <w:rsid w:val="00B70D9B"/>
    <w:rsid w:val="00B723AD"/>
    <w:rsid w:val="00B74531"/>
    <w:rsid w:val="00B76563"/>
    <w:rsid w:val="00B76AE3"/>
    <w:rsid w:val="00B77AE4"/>
    <w:rsid w:val="00B80904"/>
    <w:rsid w:val="00B82995"/>
    <w:rsid w:val="00B82A87"/>
    <w:rsid w:val="00B84A54"/>
    <w:rsid w:val="00B85463"/>
    <w:rsid w:val="00B866B3"/>
    <w:rsid w:val="00B867F4"/>
    <w:rsid w:val="00B91E8D"/>
    <w:rsid w:val="00B94A53"/>
    <w:rsid w:val="00B96DF3"/>
    <w:rsid w:val="00BA24F0"/>
    <w:rsid w:val="00BA274B"/>
    <w:rsid w:val="00BA2955"/>
    <w:rsid w:val="00BA56A2"/>
    <w:rsid w:val="00BA5DC5"/>
    <w:rsid w:val="00BA6F78"/>
    <w:rsid w:val="00BA75C4"/>
    <w:rsid w:val="00BB033D"/>
    <w:rsid w:val="00BB0BF7"/>
    <w:rsid w:val="00BB2E1B"/>
    <w:rsid w:val="00BB2F90"/>
    <w:rsid w:val="00BB3280"/>
    <w:rsid w:val="00BB53E5"/>
    <w:rsid w:val="00BB666A"/>
    <w:rsid w:val="00BB7B3F"/>
    <w:rsid w:val="00BC1D81"/>
    <w:rsid w:val="00BC2261"/>
    <w:rsid w:val="00BC3233"/>
    <w:rsid w:val="00BC3D4B"/>
    <w:rsid w:val="00BC43A4"/>
    <w:rsid w:val="00BC4607"/>
    <w:rsid w:val="00BC5491"/>
    <w:rsid w:val="00BC66DD"/>
    <w:rsid w:val="00BC6E8C"/>
    <w:rsid w:val="00BC7463"/>
    <w:rsid w:val="00BC7DFE"/>
    <w:rsid w:val="00BD0369"/>
    <w:rsid w:val="00BD2546"/>
    <w:rsid w:val="00BD4947"/>
    <w:rsid w:val="00BD4BCD"/>
    <w:rsid w:val="00BD5327"/>
    <w:rsid w:val="00BD658F"/>
    <w:rsid w:val="00BE02C6"/>
    <w:rsid w:val="00BE23E9"/>
    <w:rsid w:val="00BE28DA"/>
    <w:rsid w:val="00BE332F"/>
    <w:rsid w:val="00BE4141"/>
    <w:rsid w:val="00BF2945"/>
    <w:rsid w:val="00BF4445"/>
    <w:rsid w:val="00BF449A"/>
    <w:rsid w:val="00BF4CBA"/>
    <w:rsid w:val="00BF6636"/>
    <w:rsid w:val="00BF7B37"/>
    <w:rsid w:val="00C06314"/>
    <w:rsid w:val="00C07436"/>
    <w:rsid w:val="00C07675"/>
    <w:rsid w:val="00C1027E"/>
    <w:rsid w:val="00C13094"/>
    <w:rsid w:val="00C144B2"/>
    <w:rsid w:val="00C14646"/>
    <w:rsid w:val="00C14C01"/>
    <w:rsid w:val="00C151BF"/>
    <w:rsid w:val="00C208AE"/>
    <w:rsid w:val="00C22668"/>
    <w:rsid w:val="00C25C43"/>
    <w:rsid w:val="00C268EC"/>
    <w:rsid w:val="00C27E6E"/>
    <w:rsid w:val="00C31DB2"/>
    <w:rsid w:val="00C341BD"/>
    <w:rsid w:val="00C349AE"/>
    <w:rsid w:val="00C34BFA"/>
    <w:rsid w:val="00C353CB"/>
    <w:rsid w:val="00C37A09"/>
    <w:rsid w:val="00C4020E"/>
    <w:rsid w:val="00C42926"/>
    <w:rsid w:val="00C467D1"/>
    <w:rsid w:val="00C50CD0"/>
    <w:rsid w:val="00C51342"/>
    <w:rsid w:val="00C5186C"/>
    <w:rsid w:val="00C5465D"/>
    <w:rsid w:val="00C55468"/>
    <w:rsid w:val="00C56C64"/>
    <w:rsid w:val="00C57A88"/>
    <w:rsid w:val="00C602D2"/>
    <w:rsid w:val="00C6033A"/>
    <w:rsid w:val="00C626E7"/>
    <w:rsid w:val="00C6504E"/>
    <w:rsid w:val="00C66DBE"/>
    <w:rsid w:val="00C671FB"/>
    <w:rsid w:val="00C705F5"/>
    <w:rsid w:val="00C755F4"/>
    <w:rsid w:val="00C757B4"/>
    <w:rsid w:val="00C75A51"/>
    <w:rsid w:val="00C80703"/>
    <w:rsid w:val="00C81F81"/>
    <w:rsid w:val="00C82E6D"/>
    <w:rsid w:val="00C82E92"/>
    <w:rsid w:val="00C8306D"/>
    <w:rsid w:val="00C83137"/>
    <w:rsid w:val="00C911BE"/>
    <w:rsid w:val="00C914F5"/>
    <w:rsid w:val="00C91FA9"/>
    <w:rsid w:val="00C92F46"/>
    <w:rsid w:val="00C9315D"/>
    <w:rsid w:val="00C93765"/>
    <w:rsid w:val="00C95040"/>
    <w:rsid w:val="00C9561E"/>
    <w:rsid w:val="00C95A71"/>
    <w:rsid w:val="00C95E1E"/>
    <w:rsid w:val="00C96D9B"/>
    <w:rsid w:val="00CA1B2D"/>
    <w:rsid w:val="00CA2F7A"/>
    <w:rsid w:val="00CA4821"/>
    <w:rsid w:val="00CA62DC"/>
    <w:rsid w:val="00CAF87B"/>
    <w:rsid w:val="00CB1A72"/>
    <w:rsid w:val="00CB22A9"/>
    <w:rsid w:val="00CB273B"/>
    <w:rsid w:val="00CB462E"/>
    <w:rsid w:val="00CB4CC0"/>
    <w:rsid w:val="00CB676D"/>
    <w:rsid w:val="00CB6C5D"/>
    <w:rsid w:val="00CB6F08"/>
    <w:rsid w:val="00CB74AC"/>
    <w:rsid w:val="00CC0ACF"/>
    <w:rsid w:val="00CC32B6"/>
    <w:rsid w:val="00CC5F82"/>
    <w:rsid w:val="00CC64D0"/>
    <w:rsid w:val="00CC75FB"/>
    <w:rsid w:val="00CC7656"/>
    <w:rsid w:val="00CD050A"/>
    <w:rsid w:val="00CD19C4"/>
    <w:rsid w:val="00CD279B"/>
    <w:rsid w:val="00CD2C1D"/>
    <w:rsid w:val="00CD3221"/>
    <w:rsid w:val="00CD4386"/>
    <w:rsid w:val="00CD528D"/>
    <w:rsid w:val="00CD6170"/>
    <w:rsid w:val="00CD65FD"/>
    <w:rsid w:val="00CD7301"/>
    <w:rsid w:val="00CE0099"/>
    <w:rsid w:val="00CE014E"/>
    <w:rsid w:val="00CE0336"/>
    <w:rsid w:val="00CE16F9"/>
    <w:rsid w:val="00CE2FFB"/>
    <w:rsid w:val="00CF07C8"/>
    <w:rsid w:val="00CF0B5F"/>
    <w:rsid w:val="00CF0D3D"/>
    <w:rsid w:val="00CF2611"/>
    <w:rsid w:val="00CF29B4"/>
    <w:rsid w:val="00CF3635"/>
    <w:rsid w:val="00CF39DB"/>
    <w:rsid w:val="00CF4704"/>
    <w:rsid w:val="00CF4A07"/>
    <w:rsid w:val="00CF5589"/>
    <w:rsid w:val="00CF576A"/>
    <w:rsid w:val="00CF60CD"/>
    <w:rsid w:val="00CF61F9"/>
    <w:rsid w:val="00D02C03"/>
    <w:rsid w:val="00D02F9B"/>
    <w:rsid w:val="00D07ABE"/>
    <w:rsid w:val="00D07EDA"/>
    <w:rsid w:val="00D1000E"/>
    <w:rsid w:val="00D10D17"/>
    <w:rsid w:val="00D130E3"/>
    <w:rsid w:val="00D132DA"/>
    <w:rsid w:val="00D169A9"/>
    <w:rsid w:val="00D16E9E"/>
    <w:rsid w:val="00D17852"/>
    <w:rsid w:val="00D201E0"/>
    <w:rsid w:val="00D2020F"/>
    <w:rsid w:val="00D21986"/>
    <w:rsid w:val="00D220B5"/>
    <w:rsid w:val="00D223D3"/>
    <w:rsid w:val="00D22725"/>
    <w:rsid w:val="00D23722"/>
    <w:rsid w:val="00D245C8"/>
    <w:rsid w:val="00D2546F"/>
    <w:rsid w:val="00D31C15"/>
    <w:rsid w:val="00D31CED"/>
    <w:rsid w:val="00D31E6F"/>
    <w:rsid w:val="00D32C53"/>
    <w:rsid w:val="00D33DB2"/>
    <w:rsid w:val="00D34D20"/>
    <w:rsid w:val="00D402E3"/>
    <w:rsid w:val="00D4078E"/>
    <w:rsid w:val="00D40888"/>
    <w:rsid w:val="00D42F0D"/>
    <w:rsid w:val="00D4308D"/>
    <w:rsid w:val="00D43BCB"/>
    <w:rsid w:val="00D44EFF"/>
    <w:rsid w:val="00D4551F"/>
    <w:rsid w:val="00D46983"/>
    <w:rsid w:val="00D46D45"/>
    <w:rsid w:val="00D47253"/>
    <w:rsid w:val="00D516B4"/>
    <w:rsid w:val="00D521DD"/>
    <w:rsid w:val="00D523BC"/>
    <w:rsid w:val="00D538DD"/>
    <w:rsid w:val="00D53D33"/>
    <w:rsid w:val="00D53DD1"/>
    <w:rsid w:val="00D54325"/>
    <w:rsid w:val="00D54326"/>
    <w:rsid w:val="00D54882"/>
    <w:rsid w:val="00D550B6"/>
    <w:rsid w:val="00D55A5A"/>
    <w:rsid w:val="00D55D95"/>
    <w:rsid w:val="00D56C46"/>
    <w:rsid w:val="00D57927"/>
    <w:rsid w:val="00D600C5"/>
    <w:rsid w:val="00D6202E"/>
    <w:rsid w:val="00D63CAF"/>
    <w:rsid w:val="00D64418"/>
    <w:rsid w:val="00D666BB"/>
    <w:rsid w:val="00D67706"/>
    <w:rsid w:val="00D67DA6"/>
    <w:rsid w:val="00D74BD1"/>
    <w:rsid w:val="00D752EE"/>
    <w:rsid w:val="00D755D8"/>
    <w:rsid w:val="00D75793"/>
    <w:rsid w:val="00D80334"/>
    <w:rsid w:val="00D805A0"/>
    <w:rsid w:val="00D80B04"/>
    <w:rsid w:val="00D811F4"/>
    <w:rsid w:val="00D82A3D"/>
    <w:rsid w:val="00D832A9"/>
    <w:rsid w:val="00D837A1"/>
    <w:rsid w:val="00D83E79"/>
    <w:rsid w:val="00D84923"/>
    <w:rsid w:val="00D906BE"/>
    <w:rsid w:val="00D90970"/>
    <w:rsid w:val="00D90B43"/>
    <w:rsid w:val="00D9337E"/>
    <w:rsid w:val="00D93DF0"/>
    <w:rsid w:val="00D94AA7"/>
    <w:rsid w:val="00D94AD4"/>
    <w:rsid w:val="00D969BA"/>
    <w:rsid w:val="00D97CB9"/>
    <w:rsid w:val="00DA1094"/>
    <w:rsid w:val="00DA2441"/>
    <w:rsid w:val="00DA359C"/>
    <w:rsid w:val="00DA381E"/>
    <w:rsid w:val="00DA3B7D"/>
    <w:rsid w:val="00DA46B2"/>
    <w:rsid w:val="00DA5B68"/>
    <w:rsid w:val="00DA5F9C"/>
    <w:rsid w:val="00DB05BA"/>
    <w:rsid w:val="00DB0CDE"/>
    <w:rsid w:val="00DB10EB"/>
    <w:rsid w:val="00DB195E"/>
    <w:rsid w:val="00DB1BA1"/>
    <w:rsid w:val="00DB24C5"/>
    <w:rsid w:val="00DB4015"/>
    <w:rsid w:val="00DB41DF"/>
    <w:rsid w:val="00DB537B"/>
    <w:rsid w:val="00DB6050"/>
    <w:rsid w:val="00DB67FB"/>
    <w:rsid w:val="00DB79BA"/>
    <w:rsid w:val="00DC061D"/>
    <w:rsid w:val="00DC0858"/>
    <w:rsid w:val="00DC0C16"/>
    <w:rsid w:val="00DC0FAC"/>
    <w:rsid w:val="00DC20F8"/>
    <w:rsid w:val="00DC2CA3"/>
    <w:rsid w:val="00DC2E1B"/>
    <w:rsid w:val="00DC34B1"/>
    <w:rsid w:val="00DD0197"/>
    <w:rsid w:val="00DD0ED2"/>
    <w:rsid w:val="00DD1124"/>
    <w:rsid w:val="00DD1AF5"/>
    <w:rsid w:val="00DD3B90"/>
    <w:rsid w:val="00DD5A74"/>
    <w:rsid w:val="00DD6C16"/>
    <w:rsid w:val="00DE00B8"/>
    <w:rsid w:val="00DE054A"/>
    <w:rsid w:val="00DE1DB8"/>
    <w:rsid w:val="00DE39C2"/>
    <w:rsid w:val="00DE4C3E"/>
    <w:rsid w:val="00DE5A34"/>
    <w:rsid w:val="00DE6290"/>
    <w:rsid w:val="00DF02B8"/>
    <w:rsid w:val="00DF083D"/>
    <w:rsid w:val="00DF17DD"/>
    <w:rsid w:val="00DF24C4"/>
    <w:rsid w:val="00DF2E2B"/>
    <w:rsid w:val="00DF3D91"/>
    <w:rsid w:val="00DF41E7"/>
    <w:rsid w:val="00DF44EB"/>
    <w:rsid w:val="00DF5E24"/>
    <w:rsid w:val="00DF6638"/>
    <w:rsid w:val="00DF6847"/>
    <w:rsid w:val="00DF713D"/>
    <w:rsid w:val="00DF7674"/>
    <w:rsid w:val="00E0010E"/>
    <w:rsid w:val="00E00700"/>
    <w:rsid w:val="00E00ADD"/>
    <w:rsid w:val="00E02294"/>
    <w:rsid w:val="00E035B3"/>
    <w:rsid w:val="00E03958"/>
    <w:rsid w:val="00E0485B"/>
    <w:rsid w:val="00E05431"/>
    <w:rsid w:val="00E0678B"/>
    <w:rsid w:val="00E07A53"/>
    <w:rsid w:val="00E07FAF"/>
    <w:rsid w:val="00E106D4"/>
    <w:rsid w:val="00E109A6"/>
    <w:rsid w:val="00E10ABB"/>
    <w:rsid w:val="00E13383"/>
    <w:rsid w:val="00E1497D"/>
    <w:rsid w:val="00E17843"/>
    <w:rsid w:val="00E23E98"/>
    <w:rsid w:val="00E26925"/>
    <w:rsid w:val="00E26E3A"/>
    <w:rsid w:val="00E275C3"/>
    <w:rsid w:val="00E277A1"/>
    <w:rsid w:val="00E27B75"/>
    <w:rsid w:val="00E3088D"/>
    <w:rsid w:val="00E32DB0"/>
    <w:rsid w:val="00E330B4"/>
    <w:rsid w:val="00E35330"/>
    <w:rsid w:val="00E36392"/>
    <w:rsid w:val="00E36F03"/>
    <w:rsid w:val="00E36F1D"/>
    <w:rsid w:val="00E37C43"/>
    <w:rsid w:val="00E3D2EA"/>
    <w:rsid w:val="00E420D1"/>
    <w:rsid w:val="00E42812"/>
    <w:rsid w:val="00E44DCB"/>
    <w:rsid w:val="00E44EEA"/>
    <w:rsid w:val="00E45B43"/>
    <w:rsid w:val="00E45C3C"/>
    <w:rsid w:val="00E45E3C"/>
    <w:rsid w:val="00E517FC"/>
    <w:rsid w:val="00E51C69"/>
    <w:rsid w:val="00E525AD"/>
    <w:rsid w:val="00E530D9"/>
    <w:rsid w:val="00E5780C"/>
    <w:rsid w:val="00E57BBB"/>
    <w:rsid w:val="00E57BC8"/>
    <w:rsid w:val="00E607BE"/>
    <w:rsid w:val="00E61D6E"/>
    <w:rsid w:val="00E637B5"/>
    <w:rsid w:val="00E64BC2"/>
    <w:rsid w:val="00E64F31"/>
    <w:rsid w:val="00E6536D"/>
    <w:rsid w:val="00E66B91"/>
    <w:rsid w:val="00E67FDC"/>
    <w:rsid w:val="00E737B6"/>
    <w:rsid w:val="00E74EDD"/>
    <w:rsid w:val="00E752DE"/>
    <w:rsid w:val="00E7544E"/>
    <w:rsid w:val="00E76B13"/>
    <w:rsid w:val="00E80F6B"/>
    <w:rsid w:val="00E81C3B"/>
    <w:rsid w:val="00E85224"/>
    <w:rsid w:val="00E86073"/>
    <w:rsid w:val="00E87100"/>
    <w:rsid w:val="00E9194E"/>
    <w:rsid w:val="00E925EB"/>
    <w:rsid w:val="00E93942"/>
    <w:rsid w:val="00E94536"/>
    <w:rsid w:val="00E948C5"/>
    <w:rsid w:val="00E94E82"/>
    <w:rsid w:val="00E95701"/>
    <w:rsid w:val="00E9638D"/>
    <w:rsid w:val="00E97BF5"/>
    <w:rsid w:val="00E97EBE"/>
    <w:rsid w:val="00EA094D"/>
    <w:rsid w:val="00EA0D3C"/>
    <w:rsid w:val="00EA0E12"/>
    <w:rsid w:val="00EA4BE4"/>
    <w:rsid w:val="00EA53F9"/>
    <w:rsid w:val="00EA7124"/>
    <w:rsid w:val="00EB0091"/>
    <w:rsid w:val="00EB0116"/>
    <w:rsid w:val="00EB0196"/>
    <w:rsid w:val="00EB0572"/>
    <w:rsid w:val="00EB5078"/>
    <w:rsid w:val="00EB5583"/>
    <w:rsid w:val="00EB695B"/>
    <w:rsid w:val="00EB6B8F"/>
    <w:rsid w:val="00EC0056"/>
    <w:rsid w:val="00EC2497"/>
    <w:rsid w:val="00EC2B0D"/>
    <w:rsid w:val="00EC2CDB"/>
    <w:rsid w:val="00EC34B9"/>
    <w:rsid w:val="00EC6096"/>
    <w:rsid w:val="00EC71F1"/>
    <w:rsid w:val="00EC76B3"/>
    <w:rsid w:val="00ED032D"/>
    <w:rsid w:val="00ED23B2"/>
    <w:rsid w:val="00ED2418"/>
    <w:rsid w:val="00ED26E3"/>
    <w:rsid w:val="00ED2ACE"/>
    <w:rsid w:val="00ED3F74"/>
    <w:rsid w:val="00ED4D29"/>
    <w:rsid w:val="00ED5551"/>
    <w:rsid w:val="00ED6323"/>
    <w:rsid w:val="00ED7BD7"/>
    <w:rsid w:val="00EE4B7F"/>
    <w:rsid w:val="00EE6EF6"/>
    <w:rsid w:val="00EE7D2E"/>
    <w:rsid w:val="00EF0A4B"/>
    <w:rsid w:val="00EF15E2"/>
    <w:rsid w:val="00EF24EA"/>
    <w:rsid w:val="00EF4062"/>
    <w:rsid w:val="00F02CAE"/>
    <w:rsid w:val="00F05AFD"/>
    <w:rsid w:val="00F06E7F"/>
    <w:rsid w:val="00F078D5"/>
    <w:rsid w:val="00F10B2F"/>
    <w:rsid w:val="00F11A24"/>
    <w:rsid w:val="00F15468"/>
    <w:rsid w:val="00F17713"/>
    <w:rsid w:val="00F220CE"/>
    <w:rsid w:val="00F226B3"/>
    <w:rsid w:val="00F22F5C"/>
    <w:rsid w:val="00F24734"/>
    <w:rsid w:val="00F25066"/>
    <w:rsid w:val="00F25E0E"/>
    <w:rsid w:val="00F26969"/>
    <w:rsid w:val="00F31194"/>
    <w:rsid w:val="00F315AB"/>
    <w:rsid w:val="00F33EB2"/>
    <w:rsid w:val="00F3529A"/>
    <w:rsid w:val="00F36BE8"/>
    <w:rsid w:val="00F37670"/>
    <w:rsid w:val="00F37AC2"/>
    <w:rsid w:val="00F413B2"/>
    <w:rsid w:val="00F41C6B"/>
    <w:rsid w:val="00F424AC"/>
    <w:rsid w:val="00F426C2"/>
    <w:rsid w:val="00F4540E"/>
    <w:rsid w:val="00F457BC"/>
    <w:rsid w:val="00F47CE2"/>
    <w:rsid w:val="00F50F1B"/>
    <w:rsid w:val="00F5270E"/>
    <w:rsid w:val="00F5298D"/>
    <w:rsid w:val="00F53B47"/>
    <w:rsid w:val="00F53D51"/>
    <w:rsid w:val="00F55A72"/>
    <w:rsid w:val="00F55ECE"/>
    <w:rsid w:val="00F61F6F"/>
    <w:rsid w:val="00F626A0"/>
    <w:rsid w:val="00F63C4F"/>
    <w:rsid w:val="00F63D3D"/>
    <w:rsid w:val="00F6400F"/>
    <w:rsid w:val="00F6432F"/>
    <w:rsid w:val="00F64673"/>
    <w:rsid w:val="00F6504C"/>
    <w:rsid w:val="00F654D6"/>
    <w:rsid w:val="00F6553C"/>
    <w:rsid w:val="00F65F97"/>
    <w:rsid w:val="00F670E0"/>
    <w:rsid w:val="00F70662"/>
    <w:rsid w:val="00F70E42"/>
    <w:rsid w:val="00F712DB"/>
    <w:rsid w:val="00F737F6"/>
    <w:rsid w:val="00F752D1"/>
    <w:rsid w:val="00F762CF"/>
    <w:rsid w:val="00F82465"/>
    <w:rsid w:val="00F82600"/>
    <w:rsid w:val="00F8391C"/>
    <w:rsid w:val="00F83AD8"/>
    <w:rsid w:val="00F85B0E"/>
    <w:rsid w:val="00F86FA3"/>
    <w:rsid w:val="00F9044C"/>
    <w:rsid w:val="00F92D7E"/>
    <w:rsid w:val="00F95F0E"/>
    <w:rsid w:val="00F96FFA"/>
    <w:rsid w:val="00FA0749"/>
    <w:rsid w:val="00FA0AAA"/>
    <w:rsid w:val="00FA1BCA"/>
    <w:rsid w:val="00FA1E58"/>
    <w:rsid w:val="00FA3248"/>
    <w:rsid w:val="00FA4775"/>
    <w:rsid w:val="00FA5721"/>
    <w:rsid w:val="00FA5C71"/>
    <w:rsid w:val="00FA67B0"/>
    <w:rsid w:val="00FA71C7"/>
    <w:rsid w:val="00FA7B51"/>
    <w:rsid w:val="00FB084E"/>
    <w:rsid w:val="00FB0F62"/>
    <w:rsid w:val="00FB1EC8"/>
    <w:rsid w:val="00FB57E1"/>
    <w:rsid w:val="00FB62CC"/>
    <w:rsid w:val="00FB6384"/>
    <w:rsid w:val="00FB7956"/>
    <w:rsid w:val="00FC2AA0"/>
    <w:rsid w:val="00FC3C99"/>
    <w:rsid w:val="00FC46D1"/>
    <w:rsid w:val="00FC59DB"/>
    <w:rsid w:val="00FD2269"/>
    <w:rsid w:val="00FD2607"/>
    <w:rsid w:val="00FD2A1E"/>
    <w:rsid w:val="00FD54AC"/>
    <w:rsid w:val="00FD6369"/>
    <w:rsid w:val="00FD6979"/>
    <w:rsid w:val="00FE2DA1"/>
    <w:rsid w:val="00FE3480"/>
    <w:rsid w:val="00FE4AB4"/>
    <w:rsid w:val="00FE5B81"/>
    <w:rsid w:val="00FE5E33"/>
    <w:rsid w:val="00FE690B"/>
    <w:rsid w:val="00FF0632"/>
    <w:rsid w:val="00FF128A"/>
    <w:rsid w:val="00FF1FBC"/>
    <w:rsid w:val="00FF4F38"/>
    <w:rsid w:val="00FF638E"/>
    <w:rsid w:val="00FF6B8D"/>
    <w:rsid w:val="00FF75B7"/>
    <w:rsid w:val="00FF7739"/>
    <w:rsid w:val="00FF7EC1"/>
    <w:rsid w:val="010A3D85"/>
    <w:rsid w:val="011DBC1A"/>
    <w:rsid w:val="012406A5"/>
    <w:rsid w:val="01270304"/>
    <w:rsid w:val="0145CEDF"/>
    <w:rsid w:val="01709D0E"/>
    <w:rsid w:val="0173BD23"/>
    <w:rsid w:val="0182C076"/>
    <w:rsid w:val="018C8B76"/>
    <w:rsid w:val="01B692CA"/>
    <w:rsid w:val="01BA2733"/>
    <w:rsid w:val="01C347F5"/>
    <w:rsid w:val="01C605C1"/>
    <w:rsid w:val="01D10E1B"/>
    <w:rsid w:val="01DEBE2D"/>
    <w:rsid w:val="0202881D"/>
    <w:rsid w:val="02071AF7"/>
    <w:rsid w:val="0247DEC0"/>
    <w:rsid w:val="026DC702"/>
    <w:rsid w:val="02927C20"/>
    <w:rsid w:val="02AA91B7"/>
    <w:rsid w:val="02BA365E"/>
    <w:rsid w:val="02CC44CA"/>
    <w:rsid w:val="02DAF55B"/>
    <w:rsid w:val="02FB97A9"/>
    <w:rsid w:val="031A6A7F"/>
    <w:rsid w:val="03385D39"/>
    <w:rsid w:val="03A29BE9"/>
    <w:rsid w:val="03D893E2"/>
    <w:rsid w:val="0451BB97"/>
    <w:rsid w:val="045C97E4"/>
    <w:rsid w:val="0469421E"/>
    <w:rsid w:val="046FEC2F"/>
    <w:rsid w:val="04A57A44"/>
    <w:rsid w:val="04C625A4"/>
    <w:rsid w:val="0508393A"/>
    <w:rsid w:val="05118A44"/>
    <w:rsid w:val="05125FAF"/>
    <w:rsid w:val="05194278"/>
    <w:rsid w:val="054C8B89"/>
    <w:rsid w:val="054EF690"/>
    <w:rsid w:val="0593391A"/>
    <w:rsid w:val="05C28BF1"/>
    <w:rsid w:val="05C3AD72"/>
    <w:rsid w:val="05DC6BBC"/>
    <w:rsid w:val="05E1A579"/>
    <w:rsid w:val="05EC2EBC"/>
    <w:rsid w:val="060AA9C6"/>
    <w:rsid w:val="06830B70"/>
    <w:rsid w:val="0696AB11"/>
    <w:rsid w:val="06B0AEC2"/>
    <w:rsid w:val="06C34991"/>
    <w:rsid w:val="06D64EB8"/>
    <w:rsid w:val="06FF2000"/>
    <w:rsid w:val="0734C9FA"/>
    <w:rsid w:val="076F1C3A"/>
    <w:rsid w:val="077A604D"/>
    <w:rsid w:val="077FFEBA"/>
    <w:rsid w:val="078040B0"/>
    <w:rsid w:val="078A6883"/>
    <w:rsid w:val="07B23ADB"/>
    <w:rsid w:val="07B86DAE"/>
    <w:rsid w:val="07BB97EC"/>
    <w:rsid w:val="0817AA98"/>
    <w:rsid w:val="08504EEC"/>
    <w:rsid w:val="085B430B"/>
    <w:rsid w:val="086A4410"/>
    <w:rsid w:val="08E0A36C"/>
    <w:rsid w:val="08FD6CF6"/>
    <w:rsid w:val="097083D5"/>
    <w:rsid w:val="0999B212"/>
    <w:rsid w:val="09CE0F0A"/>
    <w:rsid w:val="0A2DFE25"/>
    <w:rsid w:val="0A4B1407"/>
    <w:rsid w:val="0A4E6B3C"/>
    <w:rsid w:val="0A5386B6"/>
    <w:rsid w:val="0A829F76"/>
    <w:rsid w:val="0AFCE88D"/>
    <w:rsid w:val="0B1BD735"/>
    <w:rsid w:val="0B22DD57"/>
    <w:rsid w:val="0B441A91"/>
    <w:rsid w:val="0B4D1A67"/>
    <w:rsid w:val="0B599F8C"/>
    <w:rsid w:val="0B7160E4"/>
    <w:rsid w:val="0B800720"/>
    <w:rsid w:val="0BA1DF42"/>
    <w:rsid w:val="0BBDF1AA"/>
    <w:rsid w:val="0C033EB6"/>
    <w:rsid w:val="0C2D42D2"/>
    <w:rsid w:val="0C421A24"/>
    <w:rsid w:val="0C6CE06E"/>
    <w:rsid w:val="0C8B549D"/>
    <w:rsid w:val="0CD102FA"/>
    <w:rsid w:val="0CDD0C74"/>
    <w:rsid w:val="0CE75C15"/>
    <w:rsid w:val="0CF78F3E"/>
    <w:rsid w:val="0D4D7A7C"/>
    <w:rsid w:val="0D792CBD"/>
    <w:rsid w:val="0D912CE4"/>
    <w:rsid w:val="0DBB2D15"/>
    <w:rsid w:val="0DC3082C"/>
    <w:rsid w:val="0DC43720"/>
    <w:rsid w:val="0DCF3646"/>
    <w:rsid w:val="0DF0735D"/>
    <w:rsid w:val="0DF417D6"/>
    <w:rsid w:val="0DF84160"/>
    <w:rsid w:val="0E21A538"/>
    <w:rsid w:val="0E9E6B72"/>
    <w:rsid w:val="0EC40302"/>
    <w:rsid w:val="0EC54AD3"/>
    <w:rsid w:val="0EE3FE46"/>
    <w:rsid w:val="0EE441EA"/>
    <w:rsid w:val="0EFDA3C8"/>
    <w:rsid w:val="0F09D08F"/>
    <w:rsid w:val="0F11391C"/>
    <w:rsid w:val="0F18D346"/>
    <w:rsid w:val="0F2C29E5"/>
    <w:rsid w:val="0F64AB5F"/>
    <w:rsid w:val="0F74A721"/>
    <w:rsid w:val="0F813945"/>
    <w:rsid w:val="0FC8D6C4"/>
    <w:rsid w:val="0FD88D1B"/>
    <w:rsid w:val="0FE26BCD"/>
    <w:rsid w:val="0FEC59F6"/>
    <w:rsid w:val="0FF90132"/>
    <w:rsid w:val="10083718"/>
    <w:rsid w:val="1011A987"/>
    <w:rsid w:val="101D5EAD"/>
    <w:rsid w:val="101DDDBC"/>
    <w:rsid w:val="10562D40"/>
    <w:rsid w:val="1072D24E"/>
    <w:rsid w:val="10CCCF68"/>
    <w:rsid w:val="10E1612A"/>
    <w:rsid w:val="10FD7C7F"/>
    <w:rsid w:val="111388EE"/>
    <w:rsid w:val="11217B38"/>
    <w:rsid w:val="11B91E01"/>
    <w:rsid w:val="11CD5AEA"/>
    <w:rsid w:val="11FFE431"/>
    <w:rsid w:val="1219A324"/>
    <w:rsid w:val="125BBA85"/>
    <w:rsid w:val="125CAFEF"/>
    <w:rsid w:val="129C65FA"/>
    <w:rsid w:val="12B2FFC3"/>
    <w:rsid w:val="12CD9B51"/>
    <w:rsid w:val="12CDCCC0"/>
    <w:rsid w:val="1315E238"/>
    <w:rsid w:val="13291C16"/>
    <w:rsid w:val="1339B976"/>
    <w:rsid w:val="13557454"/>
    <w:rsid w:val="135714E8"/>
    <w:rsid w:val="1358E63B"/>
    <w:rsid w:val="13599E75"/>
    <w:rsid w:val="136787B4"/>
    <w:rsid w:val="1399184A"/>
    <w:rsid w:val="13C3B56F"/>
    <w:rsid w:val="13F8FEA0"/>
    <w:rsid w:val="1474A8F7"/>
    <w:rsid w:val="14A107CC"/>
    <w:rsid w:val="14BC4645"/>
    <w:rsid w:val="14D6F713"/>
    <w:rsid w:val="14D83410"/>
    <w:rsid w:val="14F1C0E3"/>
    <w:rsid w:val="15143CC1"/>
    <w:rsid w:val="15163AA6"/>
    <w:rsid w:val="1557A247"/>
    <w:rsid w:val="1567F6B2"/>
    <w:rsid w:val="15A49D4C"/>
    <w:rsid w:val="15CC8846"/>
    <w:rsid w:val="15CE1DBA"/>
    <w:rsid w:val="15F5428D"/>
    <w:rsid w:val="16030A95"/>
    <w:rsid w:val="16198088"/>
    <w:rsid w:val="164FCEB6"/>
    <w:rsid w:val="1679BDD9"/>
    <w:rsid w:val="168F4D6C"/>
    <w:rsid w:val="16E39859"/>
    <w:rsid w:val="16E70C34"/>
    <w:rsid w:val="1744F9D1"/>
    <w:rsid w:val="174CC562"/>
    <w:rsid w:val="177BF5C2"/>
    <w:rsid w:val="178B5E11"/>
    <w:rsid w:val="17A3CC46"/>
    <w:rsid w:val="17C008BA"/>
    <w:rsid w:val="17CDF9B7"/>
    <w:rsid w:val="17CE2D60"/>
    <w:rsid w:val="17CF7056"/>
    <w:rsid w:val="17F773BD"/>
    <w:rsid w:val="180E80DE"/>
    <w:rsid w:val="181D882A"/>
    <w:rsid w:val="18565508"/>
    <w:rsid w:val="187B52CE"/>
    <w:rsid w:val="1895B339"/>
    <w:rsid w:val="18CE3AB5"/>
    <w:rsid w:val="18CEA594"/>
    <w:rsid w:val="18E042DC"/>
    <w:rsid w:val="191F1255"/>
    <w:rsid w:val="1931E9B3"/>
    <w:rsid w:val="19365B64"/>
    <w:rsid w:val="193E363F"/>
    <w:rsid w:val="19B52B07"/>
    <w:rsid w:val="19B676F5"/>
    <w:rsid w:val="19BD7B36"/>
    <w:rsid w:val="19FAB705"/>
    <w:rsid w:val="1A1F1F13"/>
    <w:rsid w:val="1A1F7848"/>
    <w:rsid w:val="1A2542D1"/>
    <w:rsid w:val="1A3F002E"/>
    <w:rsid w:val="1A3F32C9"/>
    <w:rsid w:val="1A5A49F5"/>
    <w:rsid w:val="1A942C52"/>
    <w:rsid w:val="1AA820F0"/>
    <w:rsid w:val="1AC7B004"/>
    <w:rsid w:val="1ADAB3D8"/>
    <w:rsid w:val="1ADF774E"/>
    <w:rsid w:val="1B3D4DC7"/>
    <w:rsid w:val="1B592856"/>
    <w:rsid w:val="1B99C7BE"/>
    <w:rsid w:val="1BD2C308"/>
    <w:rsid w:val="1C06C2A8"/>
    <w:rsid w:val="1C11D471"/>
    <w:rsid w:val="1C2855FC"/>
    <w:rsid w:val="1C595AF6"/>
    <w:rsid w:val="1D00E014"/>
    <w:rsid w:val="1D0D7E21"/>
    <w:rsid w:val="1D121259"/>
    <w:rsid w:val="1D2269EF"/>
    <w:rsid w:val="1D6071FC"/>
    <w:rsid w:val="1D7B77B5"/>
    <w:rsid w:val="1D9FA965"/>
    <w:rsid w:val="1DB09B6E"/>
    <w:rsid w:val="1DB7E23F"/>
    <w:rsid w:val="1DF422ED"/>
    <w:rsid w:val="1DF48C16"/>
    <w:rsid w:val="1E24D48D"/>
    <w:rsid w:val="1E2BE7AD"/>
    <w:rsid w:val="1E2C9ABB"/>
    <w:rsid w:val="1E3ADD78"/>
    <w:rsid w:val="1E45D00E"/>
    <w:rsid w:val="1E582141"/>
    <w:rsid w:val="1E65AC08"/>
    <w:rsid w:val="1E845CE2"/>
    <w:rsid w:val="1E8849B2"/>
    <w:rsid w:val="1EAB5298"/>
    <w:rsid w:val="1EADE02D"/>
    <w:rsid w:val="1EBF3BA0"/>
    <w:rsid w:val="1EE1D0A4"/>
    <w:rsid w:val="1EE3417F"/>
    <w:rsid w:val="1F427C1C"/>
    <w:rsid w:val="1F721FF4"/>
    <w:rsid w:val="1F81E386"/>
    <w:rsid w:val="2008D458"/>
    <w:rsid w:val="200F054C"/>
    <w:rsid w:val="2033356F"/>
    <w:rsid w:val="205BABA8"/>
    <w:rsid w:val="20FD5083"/>
    <w:rsid w:val="210301C4"/>
    <w:rsid w:val="210D73A0"/>
    <w:rsid w:val="211C52B7"/>
    <w:rsid w:val="21666583"/>
    <w:rsid w:val="216B8498"/>
    <w:rsid w:val="21DF583A"/>
    <w:rsid w:val="223A837B"/>
    <w:rsid w:val="225CC80F"/>
    <w:rsid w:val="22667038"/>
    <w:rsid w:val="228410DF"/>
    <w:rsid w:val="228536EF"/>
    <w:rsid w:val="22AE35C7"/>
    <w:rsid w:val="22B20CF3"/>
    <w:rsid w:val="22E0AA4B"/>
    <w:rsid w:val="22EA214A"/>
    <w:rsid w:val="22FF2EAD"/>
    <w:rsid w:val="230D41B2"/>
    <w:rsid w:val="23356A46"/>
    <w:rsid w:val="233D8C71"/>
    <w:rsid w:val="2359FC06"/>
    <w:rsid w:val="235C266E"/>
    <w:rsid w:val="236B4643"/>
    <w:rsid w:val="2376349B"/>
    <w:rsid w:val="238655F3"/>
    <w:rsid w:val="2389F215"/>
    <w:rsid w:val="23A7F3F0"/>
    <w:rsid w:val="23AB3E97"/>
    <w:rsid w:val="23B1EF71"/>
    <w:rsid w:val="23DF9DCF"/>
    <w:rsid w:val="23E21DDC"/>
    <w:rsid w:val="23E7642E"/>
    <w:rsid w:val="242474CF"/>
    <w:rsid w:val="2428892B"/>
    <w:rsid w:val="244B1752"/>
    <w:rsid w:val="24772AA7"/>
    <w:rsid w:val="249829E6"/>
    <w:rsid w:val="24B35745"/>
    <w:rsid w:val="24D424CB"/>
    <w:rsid w:val="2504CC2C"/>
    <w:rsid w:val="25327547"/>
    <w:rsid w:val="2561657F"/>
    <w:rsid w:val="2572D332"/>
    <w:rsid w:val="257FBC63"/>
    <w:rsid w:val="25821DD2"/>
    <w:rsid w:val="2587FAC2"/>
    <w:rsid w:val="258C24B9"/>
    <w:rsid w:val="258FB0F6"/>
    <w:rsid w:val="2594BDED"/>
    <w:rsid w:val="25A816C2"/>
    <w:rsid w:val="25B9466E"/>
    <w:rsid w:val="25D57082"/>
    <w:rsid w:val="25F8357C"/>
    <w:rsid w:val="25FD21EE"/>
    <w:rsid w:val="2608BC50"/>
    <w:rsid w:val="262645B7"/>
    <w:rsid w:val="26434F02"/>
    <w:rsid w:val="267CB5FC"/>
    <w:rsid w:val="2683CDD6"/>
    <w:rsid w:val="26846124"/>
    <w:rsid w:val="26A381AC"/>
    <w:rsid w:val="26E1A28D"/>
    <w:rsid w:val="270455CA"/>
    <w:rsid w:val="2704D21D"/>
    <w:rsid w:val="27055C9F"/>
    <w:rsid w:val="2707EAFE"/>
    <w:rsid w:val="271F5613"/>
    <w:rsid w:val="2736E532"/>
    <w:rsid w:val="2742C082"/>
    <w:rsid w:val="274F0263"/>
    <w:rsid w:val="2768E07D"/>
    <w:rsid w:val="276BEB71"/>
    <w:rsid w:val="27880575"/>
    <w:rsid w:val="27955BFC"/>
    <w:rsid w:val="27B8DBBC"/>
    <w:rsid w:val="27BBB8DD"/>
    <w:rsid w:val="27D0A8FF"/>
    <w:rsid w:val="27E93DEF"/>
    <w:rsid w:val="27F01600"/>
    <w:rsid w:val="2843E50B"/>
    <w:rsid w:val="28603A54"/>
    <w:rsid w:val="288D0E42"/>
    <w:rsid w:val="28B600F6"/>
    <w:rsid w:val="28B790C1"/>
    <w:rsid w:val="28D26255"/>
    <w:rsid w:val="28E23507"/>
    <w:rsid w:val="28FA948C"/>
    <w:rsid w:val="28FBBD4B"/>
    <w:rsid w:val="291E1D09"/>
    <w:rsid w:val="292CA0D3"/>
    <w:rsid w:val="294C44C7"/>
    <w:rsid w:val="29521384"/>
    <w:rsid w:val="2976DBB0"/>
    <w:rsid w:val="2982CF81"/>
    <w:rsid w:val="29A061C0"/>
    <w:rsid w:val="29B7035A"/>
    <w:rsid w:val="29FEC0C3"/>
    <w:rsid w:val="2A03E216"/>
    <w:rsid w:val="2A61D572"/>
    <w:rsid w:val="2AA1F600"/>
    <w:rsid w:val="2AADE26F"/>
    <w:rsid w:val="2B54D457"/>
    <w:rsid w:val="2B581F2B"/>
    <w:rsid w:val="2B5A2A99"/>
    <w:rsid w:val="2B6F3489"/>
    <w:rsid w:val="2BB32794"/>
    <w:rsid w:val="2BF3E39F"/>
    <w:rsid w:val="2C1B8EAF"/>
    <w:rsid w:val="2C39E60B"/>
    <w:rsid w:val="2C577F61"/>
    <w:rsid w:val="2CB2D29C"/>
    <w:rsid w:val="2CBE1732"/>
    <w:rsid w:val="2CCBBBFB"/>
    <w:rsid w:val="2D4FEC8C"/>
    <w:rsid w:val="2D7B4A71"/>
    <w:rsid w:val="2DA09CB5"/>
    <w:rsid w:val="2DC1D9B0"/>
    <w:rsid w:val="2DD1B860"/>
    <w:rsid w:val="2E2D59C2"/>
    <w:rsid w:val="2E320A46"/>
    <w:rsid w:val="2E3BAC82"/>
    <w:rsid w:val="2E51CF76"/>
    <w:rsid w:val="2E5616D2"/>
    <w:rsid w:val="2E5D1DB4"/>
    <w:rsid w:val="2EB534F9"/>
    <w:rsid w:val="2EB9DF22"/>
    <w:rsid w:val="2EFDE7DB"/>
    <w:rsid w:val="2F7864AD"/>
    <w:rsid w:val="2F7EFE03"/>
    <w:rsid w:val="2FBBD359"/>
    <w:rsid w:val="2FBD88E8"/>
    <w:rsid w:val="2FEBFDC6"/>
    <w:rsid w:val="3005C0EA"/>
    <w:rsid w:val="301AAFED"/>
    <w:rsid w:val="3020BA69"/>
    <w:rsid w:val="3044E432"/>
    <w:rsid w:val="30B85F1D"/>
    <w:rsid w:val="30F91835"/>
    <w:rsid w:val="3148DB70"/>
    <w:rsid w:val="3163F1A9"/>
    <w:rsid w:val="3170AE6D"/>
    <w:rsid w:val="317BEE47"/>
    <w:rsid w:val="31E1683B"/>
    <w:rsid w:val="31F66487"/>
    <w:rsid w:val="31F7F480"/>
    <w:rsid w:val="321994C8"/>
    <w:rsid w:val="325CC5E2"/>
    <w:rsid w:val="326C001F"/>
    <w:rsid w:val="32853E37"/>
    <w:rsid w:val="32AB8679"/>
    <w:rsid w:val="32BAC760"/>
    <w:rsid w:val="32C59D70"/>
    <w:rsid w:val="32CE3ED1"/>
    <w:rsid w:val="32DFAED9"/>
    <w:rsid w:val="32FA7A34"/>
    <w:rsid w:val="33001F09"/>
    <w:rsid w:val="331ED56E"/>
    <w:rsid w:val="331F27EA"/>
    <w:rsid w:val="33219C9E"/>
    <w:rsid w:val="332CA19C"/>
    <w:rsid w:val="333AB9AB"/>
    <w:rsid w:val="335E7CDD"/>
    <w:rsid w:val="3388D431"/>
    <w:rsid w:val="338F004D"/>
    <w:rsid w:val="33C867BA"/>
    <w:rsid w:val="33CA0E61"/>
    <w:rsid w:val="33D8E2D5"/>
    <w:rsid w:val="3402F35C"/>
    <w:rsid w:val="34046504"/>
    <w:rsid w:val="34435196"/>
    <w:rsid w:val="3479A79A"/>
    <w:rsid w:val="349C60DD"/>
    <w:rsid w:val="34A03D00"/>
    <w:rsid w:val="34C55EF5"/>
    <w:rsid w:val="34F1BE99"/>
    <w:rsid w:val="350C8A16"/>
    <w:rsid w:val="3540CF86"/>
    <w:rsid w:val="354A0521"/>
    <w:rsid w:val="35583DE4"/>
    <w:rsid w:val="356709FC"/>
    <w:rsid w:val="359CB0C3"/>
    <w:rsid w:val="35EACB44"/>
    <w:rsid w:val="35EB0CD6"/>
    <w:rsid w:val="35F8B00B"/>
    <w:rsid w:val="36161B87"/>
    <w:rsid w:val="3617FD42"/>
    <w:rsid w:val="36193B54"/>
    <w:rsid w:val="36C65F4A"/>
    <w:rsid w:val="36C77E17"/>
    <w:rsid w:val="36DAE1A3"/>
    <w:rsid w:val="372144B9"/>
    <w:rsid w:val="372A6C52"/>
    <w:rsid w:val="372ADF75"/>
    <w:rsid w:val="3767ED9C"/>
    <w:rsid w:val="3777A5E9"/>
    <w:rsid w:val="377F9A0A"/>
    <w:rsid w:val="3796EAFC"/>
    <w:rsid w:val="379927E5"/>
    <w:rsid w:val="379933DC"/>
    <w:rsid w:val="379C6CB1"/>
    <w:rsid w:val="37BE527B"/>
    <w:rsid w:val="37C43773"/>
    <w:rsid w:val="37C43A52"/>
    <w:rsid w:val="37E39D8F"/>
    <w:rsid w:val="3828A307"/>
    <w:rsid w:val="384E9AC6"/>
    <w:rsid w:val="3855BED8"/>
    <w:rsid w:val="3859C252"/>
    <w:rsid w:val="3868F260"/>
    <w:rsid w:val="389E0537"/>
    <w:rsid w:val="38A6A8FF"/>
    <w:rsid w:val="38BC45F0"/>
    <w:rsid w:val="38CC95E0"/>
    <w:rsid w:val="39365049"/>
    <w:rsid w:val="39719D8B"/>
    <w:rsid w:val="3974A1D0"/>
    <w:rsid w:val="39872B31"/>
    <w:rsid w:val="398B8382"/>
    <w:rsid w:val="398D84EB"/>
    <w:rsid w:val="39959586"/>
    <w:rsid w:val="39ECB52C"/>
    <w:rsid w:val="39EE3D4E"/>
    <w:rsid w:val="39F62D78"/>
    <w:rsid w:val="39FE3E30"/>
    <w:rsid w:val="39FE4196"/>
    <w:rsid w:val="3A2A7807"/>
    <w:rsid w:val="3A6A16A5"/>
    <w:rsid w:val="3A9F55EB"/>
    <w:rsid w:val="3AC67927"/>
    <w:rsid w:val="3ADC0F08"/>
    <w:rsid w:val="3ADC725C"/>
    <w:rsid w:val="3AE27EA1"/>
    <w:rsid w:val="3AE4A10B"/>
    <w:rsid w:val="3AFDAD87"/>
    <w:rsid w:val="3B379A4C"/>
    <w:rsid w:val="3B535177"/>
    <w:rsid w:val="3B6A36A5"/>
    <w:rsid w:val="3B72446E"/>
    <w:rsid w:val="3B93C950"/>
    <w:rsid w:val="3BCA9C53"/>
    <w:rsid w:val="3BEBD25C"/>
    <w:rsid w:val="3C16742E"/>
    <w:rsid w:val="3C64782B"/>
    <w:rsid w:val="3C648A99"/>
    <w:rsid w:val="3C7C34F4"/>
    <w:rsid w:val="3C8B3C4A"/>
    <w:rsid w:val="3CA876D4"/>
    <w:rsid w:val="3CBEC6DA"/>
    <w:rsid w:val="3CCFF5D7"/>
    <w:rsid w:val="3CDFA5CC"/>
    <w:rsid w:val="3CE10376"/>
    <w:rsid w:val="3CFA86A0"/>
    <w:rsid w:val="3D0D603A"/>
    <w:rsid w:val="3D2B81B2"/>
    <w:rsid w:val="3D36A98A"/>
    <w:rsid w:val="3D3ADD91"/>
    <w:rsid w:val="3D41F6FB"/>
    <w:rsid w:val="3D4E932B"/>
    <w:rsid w:val="3D76F2E8"/>
    <w:rsid w:val="3D83635D"/>
    <w:rsid w:val="3E1E0322"/>
    <w:rsid w:val="3E380551"/>
    <w:rsid w:val="3E450ED0"/>
    <w:rsid w:val="3E4DA249"/>
    <w:rsid w:val="3E83CE5E"/>
    <w:rsid w:val="3EE8AAF8"/>
    <w:rsid w:val="3F536FBB"/>
    <w:rsid w:val="3F763A30"/>
    <w:rsid w:val="3F7A7EBE"/>
    <w:rsid w:val="3F8EB92B"/>
    <w:rsid w:val="3FA02D3B"/>
    <w:rsid w:val="3FA47622"/>
    <w:rsid w:val="3FB6CFF1"/>
    <w:rsid w:val="3FCD8656"/>
    <w:rsid w:val="3FEC9516"/>
    <w:rsid w:val="400F8CA0"/>
    <w:rsid w:val="401278C0"/>
    <w:rsid w:val="4022F70B"/>
    <w:rsid w:val="403079AE"/>
    <w:rsid w:val="404B7CBB"/>
    <w:rsid w:val="40711FAC"/>
    <w:rsid w:val="40832BFD"/>
    <w:rsid w:val="40ADF9B8"/>
    <w:rsid w:val="40C2BE08"/>
    <w:rsid w:val="40CECB3B"/>
    <w:rsid w:val="40D14977"/>
    <w:rsid w:val="40D20504"/>
    <w:rsid w:val="4120593F"/>
    <w:rsid w:val="412391DF"/>
    <w:rsid w:val="4132E094"/>
    <w:rsid w:val="4140C90E"/>
    <w:rsid w:val="4142D719"/>
    <w:rsid w:val="4145DC7F"/>
    <w:rsid w:val="415B7A98"/>
    <w:rsid w:val="41B37239"/>
    <w:rsid w:val="41B8E687"/>
    <w:rsid w:val="41E03AD2"/>
    <w:rsid w:val="41E1553E"/>
    <w:rsid w:val="420B94F6"/>
    <w:rsid w:val="421CE0F1"/>
    <w:rsid w:val="422BCF11"/>
    <w:rsid w:val="4252CA79"/>
    <w:rsid w:val="428CD3D4"/>
    <w:rsid w:val="42C28576"/>
    <w:rsid w:val="42F0BF5E"/>
    <w:rsid w:val="432B5170"/>
    <w:rsid w:val="434E02E6"/>
    <w:rsid w:val="434F5ED5"/>
    <w:rsid w:val="43860C2F"/>
    <w:rsid w:val="43AEB7EF"/>
    <w:rsid w:val="43C0AF47"/>
    <w:rsid w:val="43CE60C9"/>
    <w:rsid w:val="43D19167"/>
    <w:rsid w:val="43FC140E"/>
    <w:rsid w:val="44298AF7"/>
    <w:rsid w:val="44344CB3"/>
    <w:rsid w:val="4448D2AA"/>
    <w:rsid w:val="445D5A24"/>
    <w:rsid w:val="4484DB4C"/>
    <w:rsid w:val="44AAE344"/>
    <w:rsid w:val="44D11870"/>
    <w:rsid w:val="44ECA60E"/>
    <w:rsid w:val="44FA1D12"/>
    <w:rsid w:val="4524143C"/>
    <w:rsid w:val="4564EDBF"/>
    <w:rsid w:val="456EBA5E"/>
    <w:rsid w:val="458295E7"/>
    <w:rsid w:val="45852638"/>
    <w:rsid w:val="45ADA611"/>
    <w:rsid w:val="460878A1"/>
    <w:rsid w:val="460A2E66"/>
    <w:rsid w:val="46522B2C"/>
    <w:rsid w:val="465A52D0"/>
    <w:rsid w:val="465C75CA"/>
    <w:rsid w:val="468757A3"/>
    <w:rsid w:val="4687B052"/>
    <w:rsid w:val="46BE1526"/>
    <w:rsid w:val="46CE90EB"/>
    <w:rsid w:val="46F8EA4D"/>
    <w:rsid w:val="46FEA08F"/>
    <w:rsid w:val="4707D22E"/>
    <w:rsid w:val="47180E01"/>
    <w:rsid w:val="471BF55A"/>
    <w:rsid w:val="47259C5F"/>
    <w:rsid w:val="4725E188"/>
    <w:rsid w:val="472CBAB3"/>
    <w:rsid w:val="472E3C2C"/>
    <w:rsid w:val="477C19F6"/>
    <w:rsid w:val="4794BBAF"/>
    <w:rsid w:val="4796CE03"/>
    <w:rsid w:val="479F8641"/>
    <w:rsid w:val="47A310AA"/>
    <w:rsid w:val="47A4D055"/>
    <w:rsid w:val="47DB75B7"/>
    <w:rsid w:val="47F97C73"/>
    <w:rsid w:val="480901C0"/>
    <w:rsid w:val="482B7498"/>
    <w:rsid w:val="48494CA1"/>
    <w:rsid w:val="485EFF06"/>
    <w:rsid w:val="487901D3"/>
    <w:rsid w:val="48852FD8"/>
    <w:rsid w:val="48B0B055"/>
    <w:rsid w:val="48B2EE44"/>
    <w:rsid w:val="48CC660B"/>
    <w:rsid w:val="48D9D26D"/>
    <w:rsid w:val="48E5B867"/>
    <w:rsid w:val="48FFDF6F"/>
    <w:rsid w:val="491AEBD1"/>
    <w:rsid w:val="492CFA46"/>
    <w:rsid w:val="49390186"/>
    <w:rsid w:val="49789D05"/>
    <w:rsid w:val="49A3E7E3"/>
    <w:rsid w:val="49AD3B60"/>
    <w:rsid w:val="4A019E3D"/>
    <w:rsid w:val="4A063164"/>
    <w:rsid w:val="4A0E80D5"/>
    <w:rsid w:val="4A31F28B"/>
    <w:rsid w:val="4A6887D5"/>
    <w:rsid w:val="4A741897"/>
    <w:rsid w:val="4AA15573"/>
    <w:rsid w:val="4AD93634"/>
    <w:rsid w:val="4ADC8F80"/>
    <w:rsid w:val="4ADEF1E8"/>
    <w:rsid w:val="4AE61064"/>
    <w:rsid w:val="4AE77E1D"/>
    <w:rsid w:val="4B1A9C68"/>
    <w:rsid w:val="4B1D9522"/>
    <w:rsid w:val="4B22AD00"/>
    <w:rsid w:val="4B604BD5"/>
    <w:rsid w:val="4B65C311"/>
    <w:rsid w:val="4B87818D"/>
    <w:rsid w:val="4BADCB34"/>
    <w:rsid w:val="4BB8CCE7"/>
    <w:rsid w:val="4BFD5A68"/>
    <w:rsid w:val="4C17814B"/>
    <w:rsid w:val="4C180C82"/>
    <w:rsid w:val="4C29A10F"/>
    <w:rsid w:val="4C72BCDE"/>
    <w:rsid w:val="4CBB2C89"/>
    <w:rsid w:val="4CC064EF"/>
    <w:rsid w:val="4D0CCE5E"/>
    <w:rsid w:val="4D32FD16"/>
    <w:rsid w:val="4D4B38E5"/>
    <w:rsid w:val="4D881409"/>
    <w:rsid w:val="4DBDAB60"/>
    <w:rsid w:val="4DCAA366"/>
    <w:rsid w:val="4DD5C0E3"/>
    <w:rsid w:val="4DF4E365"/>
    <w:rsid w:val="4E30422A"/>
    <w:rsid w:val="4E39D2DE"/>
    <w:rsid w:val="4E43A9D4"/>
    <w:rsid w:val="4E4F8CF9"/>
    <w:rsid w:val="4E67954D"/>
    <w:rsid w:val="4E69075B"/>
    <w:rsid w:val="4EA9236E"/>
    <w:rsid w:val="4EB506D5"/>
    <w:rsid w:val="4EB56556"/>
    <w:rsid w:val="4EDB1C8A"/>
    <w:rsid w:val="4EE1FEE3"/>
    <w:rsid w:val="4F311BD2"/>
    <w:rsid w:val="4F393CDA"/>
    <w:rsid w:val="4F93B4EF"/>
    <w:rsid w:val="4FF20685"/>
    <w:rsid w:val="4FFA4F12"/>
    <w:rsid w:val="5029D541"/>
    <w:rsid w:val="502F405E"/>
    <w:rsid w:val="50318DD3"/>
    <w:rsid w:val="5074F7AF"/>
    <w:rsid w:val="5090BA3E"/>
    <w:rsid w:val="50A595FE"/>
    <w:rsid w:val="50B3A60E"/>
    <w:rsid w:val="50D566A4"/>
    <w:rsid w:val="513C00ED"/>
    <w:rsid w:val="515BBAC8"/>
    <w:rsid w:val="518DDE27"/>
    <w:rsid w:val="51B811FE"/>
    <w:rsid w:val="51BED1CA"/>
    <w:rsid w:val="51DB0686"/>
    <w:rsid w:val="51DFD43C"/>
    <w:rsid w:val="51E0257E"/>
    <w:rsid w:val="51E4C7F1"/>
    <w:rsid w:val="51EBACA5"/>
    <w:rsid w:val="520CB41C"/>
    <w:rsid w:val="52284F5D"/>
    <w:rsid w:val="5233178A"/>
    <w:rsid w:val="524EB9C4"/>
    <w:rsid w:val="5258B279"/>
    <w:rsid w:val="525B51DB"/>
    <w:rsid w:val="52663B24"/>
    <w:rsid w:val="5285BB48"/>
    <w:rsid w:val="5288A898"/>
    <w:rsid w:val="52A994C3"/>
    <w:rsid w:val="52C5F655"/>
    <w:rsid w:val="52CD052D"/>
    <w:rsid w:val="52FDAB04"/>
    <w:rsid w:val="530131FB"/>
    <w:rsid w:val="533C5169"/>
    <w:rsid w:val="5359A9E0"/>
    <w:rsid w:val="535B591E"/>
    <w:rsid w:val="536B36B1"/>
    <w:rsid w:val="53B1D0D2"/>
    <w:rsid w:val="54156078"/>
    <w:rsid w:val="5422FC7E"/>
    <w:rsid w:val="543F2CE7"/>
    <w:rsid w:val="54E15ED0"/>
    <w:rsid w:val="54E48EDD"/>
    <w:rsid w:val="54EF4F52"/>
    <w:rsid w:val="55205E2A"/>
    <w:rsid w:val="552FBDE9"/>
    <w:rsid w:val="5565F7D8"/>
    <w:rsid w:val="558156E6"/>
    <w:rsid w:val="5599460F"/>
    <w:rsid w:val="55C74B91"/>
    <w:rsid w:val="55D6FC54"/>
    <w:rsid w:val="55D78C69"/>
    <w:rsid w:val="5604DA39"/>
    <w:rsid w:val="562761BE"/>
    <w:rsid w:val="5629CC0E"/>
    <w:rsid w:val="56464B35"/>
    <w:rsid w:val="5648A472"/>
    <w:rsid w:val="565077A2"/>
    <w:rsid w:val="56798235"/>
    <w:rsid w:val="56A1DF84"/>
    <w:rsid w:val="56A2DE75"/>
    <w:rsid w:val="56F90769"/>
    <w:rsid w:val="571DE7DF"/>
    <w:rsid w:val="57320646"/>
    <w:rsid w:val="57374E2C"/>
    <w:rsid w:val="574124FF"/>
    <w:rsid w:val="574E6E44"/>
    <w:rsid w:val="5759CDD4"/>
    <w:rsid w:val="575FF730"/>
    <w:rsid w:val="577032C5"/>
    <w:rsid w:val="578E5BA0"/>
    <w:rsid w:val="57AB4D72"/>
    <w:rsid w:val="57AEF8FF"/>
    <w:rsid w:val="57B51577"/>
    <w:rsid w:val="57FA7C1D"/>
    <w:rsid w:val="58135391"/>
    <w:rsid w:val="582DE673"/>
    <w:rsid w:val="58457E0C"/>
    <w:rsid w:val="58AAEDC6"/>
    <w:rsid w:val="59170C5B"/>
    <w:rsid w:val="591991D9"/>
    <w:rsid w:val="59216141"/>
    <w:rsid w:val="596EC631"/>
    <w:rsid w:val="5972A8A1"/>
    <w:rsid w:val="5979E694"/>
    <w:rsid w:val="599F00E4"/>
    <w:rsid w:val="59D5F6FD"/>
    <w:rsid w:val="5A06BF78"/>
    <w:rsid w:val="5A116AA9"/>
    <w:rsid w:val="5A163D2D"/>
    <w:rsid w:val="5A2C53A6"/>
    <w:rsid w:val="5A2F7D83"/>
    <w:rsid w:val="5A40FB29"/>
    <w:rsid w:val="5A58290D"/>
    <w:rsid w:val="5A89E8EF"/>
    <w:rsid w:val="5AAD02AF"/>
    <w:rsid w:val="5ABA7F6C"/>
    <w:rsid w:val="5ADEE7E1"/>
    <w:rsid w:val="5AEBFC6E"/>
    <w:rsid w:val="5AF0E30C"/>
    <w:rsid w:val="5AF1F484"/>
    <w:rsid w:val="5AFD9A5E"/>
    <w:rsid w:val="5B01EC7E"/>
    <w:rsid w:val="5B093DE0"/>
    <w:rsid w:val="5B490946"/>
    <w:rsid w:val="5B5AD44E"/>
    <w:rsid w:val="5B6C030D"/>
    <w:rsid w:val="5B6C8A4B"/>
    <w:rsid w:val="5BC7F86F"/>
    <w:rsid w:val="5BE099AC"/>
    <w:rsid w:val="5C38F604"/>
    <w:rsid w:val="5C46ACF9"/>
    <w:rsid w:val="5C4EF376"/>
    <w:rsid w:val="5CB97C1B"/>
    <w:rsid w:val="5CCDF3FE"/>
    <w:rsid w:val="5CD85E14"/>
    <w:rsid w:val="5CECC71E"/>
    <w:rsid w:val="5D21A5F1"/>
    <w:rsid w:val="5D78132B"/>
    <w:rsid w:val="5D97E4E6"/>
    <w:rsid w:val="5DA40DC7"/>
    <w:rsid w:val="5DA4B419"/>
    <w:rsid w:val="5DB475E9"/>
    <w:rsid w:val="5DBB9D4F"/>
    <w:rsid w:val="5DD2F2A3"/>
    <w:rsid w:val="5DFB12B0"/>
    <w:rsid w:val="5E231BED"/>
    <w:rsid w:val="5E3B56B4"/>
    <w:rsid w:val="5E498D54"/>
    <w:rsid w:val="5E5784B7"/>
    <w:rsid w:val="5E5BB6CE"/>
    <w:rsid w:val="5EC31F42"/>
    <w:rsid w:val="5EE9690F"/>
    <w:rsid w:val="5EF02612"/>
    <w:rsid w:val="5F05687F"/>
    <w:rsid w:val="5F223D9E"/>
    <w:rsid w:val="5F44F344"/>
    <w:rsid w:val="5F5DB873"/>
    <w:rsid w:val="5FAB51F9"/>
    <w:rsid w:val="5FAF1CBB"/>
    <w:rsid w:val="5FD116A8"/>
    <w:rsid w:val="5FE988FA"/>
    <w:rsid w:val="601E3CD1"/>
    <w:rsid w:val="603E42FD"/>
    <w:rsid w:val="6044F57C"/>
    <w:rsid w:val="605BA63B"/>
    <w:rsid w:val="6071582C"/>
    <w:rsid w:val="6074399F"/>
    <w:rsid w:val="60C0B74F"/>
    <w:rsid w:val="60ED55B2"/>
    <w:rsid w:val="610E9506"/>
    <w:rsid w:val="611BDA57"/>
    <w:rsid w:val="6135887D"/>
    <w:rsid w:val="613F29E8"/>
    <w:rsid w:val="616AE830"/>
    <w:rsid w:val="61D000DD"/>
    <w:rsid w:val="61F8CADB"/>
    <w:rsid w:val="62029430"/>
    <w:rsid w:val="62164633"/>
    <w:rsid w:val="622884A0"/>
    <w:rsid w:val="62442A2D"/>
    <w:rsid w:val="624D22BD"/>
    <w:rsid w:val="6259F1C9"/>
    <w:rsid w:val="625E751B"/>
    <w:rsid w:val="626136A7"/>
    <w:rsid w:val="6267B960"/>
    <w:rsid w:val="626D3E0B"/>
    <w:rsid w:val="62BFF20C"/>
    <w:rsid w:val="62D71C72"/>
    <w:rsid w:val="62D8CB63"/>
    <w:rsid w:val="62F60CF7"/>
    <w:rsid w:val="633172CE"/>
    <w:rsid w:val="6335D08F"/>
    <w:rsid w:val="634517E7"/>
    <w:rsid w:val="63785158"/>
    <w:rsid w:val="639E5EC5"/>
    <w:rsid w:val="63DC3310"/>
    <w:rsid w:val="640D5BB3"/>
    <w:rsid w:val="64406BFC"/>
    <w:rsid w:val="644DE03C"/>
    <w:rsid w:val="645CAF7C"/>
    <w:rsid w:val="647B073A"/>
    <w:rsid w:val="64AEDB29"/>
    <w:rsid w:val="64DC177C"/>
    <w:rsid w:val="652746C4"/>
    <w:rsid w:val="654F802B"/>
    <w:rsid w:val="6551968D"/>
    <w:rsid w:val="65616C13"/>
    <w:rsid w:val="65633CB6"/>
    <w:rsid w:val="6575A9EE"/>
    <w:rsid w:val="657693F0"/>
    <w:rsid w:val="65AF689E"/>
    <w:rsid w:val="65E3779E"/>
    <w:rsid w:val="65EC69BF"/>
    <w:rsid w:val="662E0011"/>
    <w:rsid w:val="6641AB88"/>
    <w:rsid w:val="66466DB9"/>
    <w:rsid w:val="6651E2DE"/>
    <w:rsid w:val="665F26F3"/>
    <w:rsid w:val="66AE330C"/>
    <w:rsid w:val="66E5E51D"/>
    <w:rsid w:val="66FD34EF"/>
    <w:rsid w:val="670D9AC4"/>
    <w:rsid w:val="673AAD60"/>
    <w:rsid w:val="6799E9EA"/>
    <w:rsid w:val="679C6C19"/>
    <w:rsid w:val="67BA39A8"/>
    <w:rsid w:val="67C0BEE9"/>
    <w:rsid w:val="67E99976"/>
    <w:rsid w:val="682229FF"/>
    <w:rsid w:val="683DC809"/>
    <w:rsid w:val="68464582"/>
    <w:rsid w:val="684D8CEB"/>
    <w:rsid w:val="68805E7D"/>
    <w:rsid w:val="68D17498"/>
    <w:rsid w:val="68DE6B46"/>
    <w:rsid w:val="6905B342"/>
    <w:rsid w:val="691027AA"/>
    <w:rsid w:val="694A21AD"/>
    <w:rsid w:val="694FFAD9"/>
    <w:rsid w:val="6955D02E"/>
    <w:rsid w:val="6993A7FE"/>
    <w:rsid w:val="6996428D"/>
    <w:rsid w:val="6996D54D"/>
    <w:rsid w:val="69B83887"/>
    <w:rsid w:val="69C49450"/>
    <w:rsid w:val="69D63D8E"/>
    <w:rsid w:val="6A00CF1C"/>
    <w:rsid w:val="6A45A3CF"/>
    <w:rsid w:val="6A4F1CB5"/>
    <w:rsid w:val="6A5EC5C4"/>
    <w:rsid w:val="6A6B8280"/>
    <w:rsid w:val="6A78A01F"/>
    <w:rsid w:val="6A882303"/>
    <w:rsid w:val="6AB2A056"/>
    <w:rsid w:val="6ABE2D3D"/>
    <w:rsid w:val="6AC6DA0B"/>
    <w:rsid w:val="6AC792F2"/>
    <w:rsid w:val="6AD35CAB"/>
    <w:rsid w:val="6AE2CC95"/>
    <w:rsid w:val="6AEC5534"/>
    <w:rsid w:val="6B0316ED"/>
    <w:rsid w:val="6B09FB82"/>
    <w:rsid w:val="6B1DF9B0"/>
    <w:rsid w:val="6B37CF75"/>
    <w:rsid w:val="6B3B30AD"/>
    <w:rsid w:val="6B4658C6"/>
    <w:rsid w:val="6B88A8B8"/>
    <w:rsid w:val="6BA898DE"/>
    <w:rsid w:val="6BA8F159"/>
    <w:rsid w:val="6BB0584A"/>
    <w:rsid w:val="6BC0E7ED"/>
    <w:rsid w:val="6BE365B4"/>
    <w:rsid w:val="6BE7A0AE"/>
    <w:rsid w:val="6BFFD372"/>
    <w:rsid w:val="6C01A8F4"/>
    <w:rsid w:val="6C0ADA2F"/>
    <w:rsid w:val="6C2E515A"/>
    <w:rsid w:val="6C3C8E18"/>
    <w:rsid w:val="6C545B05"/>
    <w:rsid w:val="6C6E57FA"/>
    <w:rsid w:val="6C718A41"/>
    <w:rsid w:val="6C890464"/>
    <w:rsid w:val="6C929D87"/>
    <w:rsid w:val="6CAD9C40"/>
    <w:rsid w:val="6CBD7BA5"/>
    <w:rsid w:val="6CE8405B"/>
    <w:rsid w:val="6CECE6A3"/>
    <w:rsid w:val="6CFAEE56"/>
    <w:rsid w:val="6CFCC047"/>
    <w:rsid w:val="6CFD54D9"/>
    <w:rsid w:val="6D364D8C"/>
    <w:rsid w:val="6D38FB9B"/>
    <w:rsid w:val="6D529C80"/>
    <w:rsid w:val="6D5CC0DA"/>
    <w:rsid w:val="6D74FDBD"/>
    <w:rsid w:val="6DB232A2"/>
    <w:rsid w:val="6DC4CC60"/>
    <w:rsid w:val="6DCE4901"/>
    <w:rsid w:val="6DF54E49"/>
    <w:rsid w:val="6E47F4A9"/>
    <w:rsid w:val="6E4EA9F3"/>
    <w:rsid w:val="6E51C92C"/>
    <w:rsid w:val="6E5B2B8C"/>
    <w:rsid w:val="6E89F876"/>
    <w:rsid w:val="6EA04141"/>
    <w:rsid w:val="6EB45B33"/>
    <w:rsid w:val="6EC9D139"/>
    <w:rsid w:val="6EEC8677"/>
    <w:rsid w:val="6F0357BF"/>
    <w:rsid w:val="6F3E3C37"/>
    <w:rsid w:val="6F56E505"/>
    <w:rsid w:val="6F97C190"/>
    <w:rsid w:val="6F993817"/>
    <w:rsid w:val="6FB01AAB"/>
    <w:rsid w:val="6FDA8739"/>
    <w:rsid w:val="6FF71733"/>
    <w:rsid w:val="6FFC89F2"/>
    <w:rsid w:val="700239B1"/>
    <w:rsid w:val="703B5AAC"/>
    <w:rsid w:val="704B84E2"/>
    <w:rsid w:val="709BE24C"/>
    <w:rsid w:val="70A4F24C"/>
    <w:rsid w:val="70CF4066"/>
    <w:rsid w:val="70D286B6"/>
    <w:rsid w:val="70F1451F"/>
    <w:rsid w:val="70F8F9A7"/>
    <w:rsid w:val="70FE02B1"/>
    <w:rsid w:val="7120AB9C"/>
    <w:rsid w:val="71220552"/>
    <w:rsid w:val="7124BF05"/>
    <w:rsid w:val="71262450"/>
    <w:rsid w:val="712CED4B"/>
    <w:rsid w:val="71394607"/>
    <w:rsid w:val="714E0930"/>
    <w:rsid w:val="715F79B1"/>
    <w:rsid w:val="71616134"/>
    <w:rsid w:val="717CE74F"/>
    <w:rsid w:val="71937DBA"/>
    <w:rsid w:val="719F51C3"/>
    <w:rsid w:val="71BF5638"/>
    <w:rsid w:val="71C390ED"/>
    <w:rsid w:val="71C46753"/>
    <w:rsid w:val="7200D06E"/>
    <w:rsid w:val="72158255"/>
    <w:rsid w:val="7218CFA5"/>
    <w:rsid w:val="723CA934"/>
    <w:rsid w:val="7258EBF0"/>
    <w:rsid w:val="726785EE"/>
    <w:rsid w:val="72B4E633"/>
    <w:rsid w:val="72EA3EDC"/>
    <w:rsid w:val="73150A66"/>
    <w:rsid w:val="73659361"/>
    <w:rsid w:val="7382431E"/>
    <w:rsid w:val="73DF2A87"/>
    <w:rsid w:val="73EE6DE1"/>
    <w:rsid w:val="74079C05"/>
    <w:rsid w:val="74325BBE"/>
    <w:rsid w:val="7435F701"/>
    <w:rsid w:val="74461DCF"/>
    <w:rsid w:val="74B6A236"/>
    <w:rsid w:val="75053D7F"/>
    <w:rsid w:val="751F2DAA"/>
    <w:rsid w:val="752E7616"/>
    <w:rsid w:val="7578615A"/>
    <w:rsid w:val="758228FF"/>
    <w:rsid w:val="759042B2"/>
    <w:rsid w:val="75E0B935"/>
    <w:rsid w:val="76471D3D"/>
    <w:rsid w:val="76CAE9C3"/>
    <w:rsid w:val="76F2C4D8"/>
    <w:rsid w:val="7720656B"/>
    <w:rsid w:val="7737EEED"/>
    <w:rsid w:val="775C46DB"/>
    <w:rsid w:val="776E3F71"/>
    <w:rsid w:val="7776A3DD"/>
    <w:rsid w:val="77823BEA"/>
    <w:rsid w:val="77A18860"/>
    <w:rsid w:val="77AF1434"/>
    <w:rsid w:val="77BF6792"/>
    <w:rsid w:val="77E84093"/>
    <w:rsid w:val="780DBFB8"/>
    <w:rsid w:val="781FB9D1"/>
    <w:rsid w:val="783B14B7"/>
    <w:rsid w:val="7854CBC4"/>
    <w:rsid w:val="785F5DC7"/>
    <w:rsid w:val="7889ECF3"/>
    <w:rsid w:val="789CA195"/>
    <w:rsid w:val="78B0F258"/>
    <w:rsid w:val="78C06550"/>
    <w:rsid w:val="78D4085F"/>
    <w:rsid w:val="79344CD6"/>
    <w:rsid w:val="7973C33C"/>
    <w:rsid w:val="799E5291"/>
    <w:rsid w:val="79AC74BB"/>
    <w:rsid w:val="79B65A44"/>
    <w:rsid w:val="79D734DB"/>
    <w:rsid w:val="7A29F105"/>
    <w:rsid w:val="7A35FC77"/>
    <w:rsid w:val="7A6D8735"/>
    <w:rsid w:val="7A961206"/>
    <w:rsid w:val="7A96A8D7"/>
    <w:rsid w:val="7AD28EEE"/>
    <w:rsid w:val="7ADB574F"/>
    <w:rsid w:val="7B1AF254"/>
    <w:rsid w:val="7B32BE64"/>
    <w:rsid w:val="7B7BA522"/>
    <w:rsid w:val="7B918143"/>
    <w:rsid w:val="7BA8815D"/>
    <w:rsid w:val="7BACBE58"/>
    <w:rsid w:val="7C06744E"/>
    <w:rsid w:val="7C0B6730"/>
    <w:rsid w:val="7C37E853"/>
    <w:rsid w:val="7C4A8AFD"/>
    <w:rsid w:val="7C7E4029"/>
    <w:rsid w:val="7C93513E"/>
    <w:rsid w:val="7C9643F3"/>
    <w:rsid w:val="7CA0DFD7"/>
    <w:rsid w:val="7CE69725"/>
    <w:rsid w:val="7CEF0C48"/>
    <w:rsid w:val="7CF4CF94"/>
    <w:rsid w:val="7D842C0B"/>
    <w:rsid w:val="7D8CC9EF"/>
    <w:rsid w:val="7D8FA049"/>
    <w:rsid w:val="7DA95A3B"/>
    <w:rsid w:val="7DF432E5"/>
    <w:rsid w:val="7DFEE022"/>
    <w:rsid w:val="7E0E1260"/>
    <w:rsid w:val="7E46BDD2"/>
    <w:rsid w:val="7E52BE0A"/>
    <w:rsid w:val="7EACE1B1"/>
    <w:rsid w:val="7EB26264"/>
    <w:rsid w:val="7ED3DADD"/>
    <w:rsid w:val="7F248716"/>
    <w:rsid w:val="7F990C4A"/>
    <w:rsid w:val="7FEBFF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docId w15:val="{5E80C5E8-C916-4DAD-9833-71519BB61D1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0"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771C5"/>
  </w:style>
  <w:style w:type="paragraph" w:styleId="Ttulo1">
    <w:name w:val="heading 1"/>
    <w:basedOn w:val="Normal"/>
    <w:next w:val="Normal"/>
    <w:link w:val="Ttulo1Car"/>
    <w:uiPriority w:val="9"/>
    <w:qFormat/>
    <w:rsid w:val="00C66DBE"/>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link w:val="Ttulo2Car"/>
    <w:uiPriority w:val="9"/>
    <w:unhideWhenUsed/>
    <w:qFormat/>
    <w:rsid w:val="006E0D73"/>
    <w:pPr>
      <w:spacing w:before="200" w:after="120" w:line="240" w:lineRule="auto"/>
      <w:outlineLvl w:val="1"/>
    </w:pPr>
    <w:rPr>
      <w:rFonts w:ascii="Arial" w:hAnsi="Arial" w:eastAsia="Arial" w:cs="Arial"/>
      <w:b/>
      <w:bCs/>
      <w:kern w:val="0"/>
      <w:sz w:val="24"/>
      <w:szCs w:val="24"/>
      <w:lang w:eastAsia="es-CO"/>
    </w:rPr>
  </w:style>
  <w:style w:type="paragraph" w:styleId="Ttulo3">
    <w:name w:val="heading 3"/>
    <w:basedOn w:val="Normal"/>
    <w:next w:val="Normal"/>
    <w:link w:val="Ttulo3Car"/>
    <w:uiPriority w:val="9"/>
    <w:semiHidden/>
    <w:unhideWhenUsed/>
    <w:qFormat/>
    <w:rsid w:val="006E730D"/>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87143C"/>
    <w:pPr>
      <w:keepNext/>
      <w:tabs>
        <w:tab w:val="num" w:pos="2880"/>
      </w:tabs>
      <w:spacing w:before="240" w:after="60" w:line="240" w:lineRule="auto"/>
      <w:ind w:left="2880" w:hanging="720"/>
      <w:outlineLvl w:val="3"/>
    </w:pPr>
    <w:rPr>
      <w:rFonts w:eastAsiaTheme="minorEastAsia"/>
      <w:b/>
      <w:bCs/>
      <w:kern w:val="0"/>
      <w:sz w:val="28"/>
      <w:szCs w:val="28"/>
      <w:lang w:val="en-US"/>
      <w14:ligatures w14:val="none"/>
    </w:rPr>
  </w:style>
  <w:style w:type="paragraph" w:styleId="Ttulo5">
    <w:name w:val="heading 5"/>
    <w:basedOn w:val="Normal"/>
    <w:next w:val="Normal"/>
    <w:link w:val="Ttulo5Car"/>
    <w:uiPriority w:val="9"/>
    <w:semiHidden/>
    <w:unhideWhenUsed/>
    <w:qFormat/>
    <w:rsid w:val="0087143C"/>
    <w:pPr>
      <w:tabs>
        <w:tab w:val="num" w:pos="3600"/>
      </w:tabs>
      <w:spacing w:before="240" w:after="60" w:line="240" w:lineRule="auto"/>
      <w:ind w:left="3600" w:hanging="720"/>
      <w:outlineLvl w:val="4"/>
    </w:pPr>
    <w:rPr>
      <w:rFonts w:eastAsiaTheme="minorEastAsia"/>
      <w:b/>
      <w:bCs/>
      <w:i/>
      <w:iCs/>
      <w:kern w:val="0"/>
      <w:sz w:val="26"/>
      <w:szCs w:val="26"/>
      <w:lang w:val="en-US"/>
      <w14:ligatures w14:val="none"/>
    </w:rPr>
  </w:style>
  <w:style w:type="paragraph" w:styleId="Ttulo6">
    <w:name w:val="heading 6"/>
    <w:basedOn w:val="Normal"/>
    <w:next w:val="Normal"/>
    <w:link w:val="Ttulo6Car"/>
    <w:qFormat/>
    <w:rsid w:val="0087143C"/>
    <w:pPr>
      <w:tabs>
        <w:tab w:val="num" w:pos="4320"/>
      </w:tabs>
      <w:spacing w:before="240" w:after="60" w:line="240" w:lineRule="auto"/>
      <w:ind w:left="4320" w:hanging="720"/>
      <w:outlineLvl w:val="5"/>
    </w:pPr>
    <w:rPr>
      <w:rFonts w:ascii="Times New Roman" w:hAnsi="Times New Roman" w:eastAsia="Times New Roman" w:cs="Times New Roman"/>
      <w:b/>
      <w:bCs/>
      <w:kern w:val="0"/>
      <w:lang w:val="en-US"/>
      <w14:ligatures w14:val="none"/>
    </w:rPr>
  </w:style>
  <w:style w:type="paragraph" w:styleId="Ttulo7">
    <w:name w:val="heading 7"/>
    <w:basedOn w:val="Normal"/>
    <w:next w:val="Normal"/>
    <w:link w:val="Ttulo7Car"/>
    <w:uiPriority w:val="9"/>
    <w:semiHidden/>
    <w:unhideWhenUsed/>
    <w:qFormat/>
    <w:rsid w:val="0087143C"/>
    <w:pPr>
      <w:tabs>
        <w:tab w:val="num" w:pos="5040"/>
      </w:tabs>
      <w:spacing w:before="240" w:after="60" w:line="240" w:lineRule="auto"/>
      <w:ind w:left="5040" w:hanging="720"/>
      <w:outlineLvl w:val="6"/>
    </w:pPr>
    <w:rPr>
      <w:rFonts w:eastAsiaTheme="minorEastAsia"/>
      <w:kern w:val="0"/>
      <w:sz w:val="24"/>
      <w:szCs w:val="24"/>
      <w:lang w:val="en-US"/>
      <w14:ligatures w14:val="none"/>
    </w:rPr>
  </w:style>
  <w:style w:type="paragraph" w:styleId="Ttulo8">
    <w:name w:val="heading 8"/>
    <w:basedOn w:val="Normal"/>
    <w:next w:val="Normal"/>
    <w:link w:val="Ttulo8Car"/>
    <w:uiPriority w:val="9"/>
    <w:semiHidden/>
    <w:unhideWhenUsed/>
    <w:qFormat/>
    <w:rsid w:val="0087143C"/>
    <w:pPr>
      <w:tabs>
        <w:tab w:val="num" w:pos="5760"/>
      </w:tabs>
      <w:spacing w:before="240" w:after="60" w:line="240" w:lineRule="auto"/>
      <w:ind w:left="5760" w:hanging="720"/>
      <w:outlineLvl w:val="7"/>
    </w:pPr>
    <w:rPr>
      <w:rFonts w:eastAsiaTheme="minorEastAsia"/>
      <w:i/>
      <w:iCs/>
      <w:kern w:val="0"/>
      <w:sz w:val="24"/>
      <w:szCs w:val="24"/>
      <w:lang w:val="en-US"/>
      <w14:ligatures w14:val="none"/>
    </w:rPr>
  </w:style>
  <w:style w:type="paragraph" w:styleId="Ttulo9">
    <w:name w:val="heading 9"/>
    <w:basedOn w:val="Normal"/>
    <w:next w:val="Normal"/>
    <w:link w:val="Ttulo9Car"/>
    <w:uiPriority w:val="9"/>
    <w:semiHidden/>
    <w:unhideWhenUsed/>
    <w:qFormat/>
    <w:rsid w:val="0087143C"/>
    <w:pPr>
      <w:tabs>
        <w:tab w:val="num" w:pos="6480"/>
      </w:tabs>
      <w:spacing w:before="240" w:after="60" w:line="240" w:lineRule="auto"/>
      <w:ind w:left="6480" w:hanging="720"/>
      <w:outlineLvl w:val="8"/>
    </w:pPr>
    <w:rPr>
      <w:rFonts w:asciiTheme="majorHAnsi" w:hAnsiTheme="majorHAnsi" w:eastAsiaTheme="majorEastAsia" w:cstheme="majorBidi"/>
      <w:kern w:val="0"/>
      <w:lang w:val="en-US"/>
      <w14:ligatures w14:val="none"/>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qFormat/>
    <w:rsid w:val="00757B36"/>
    <w:pPr>
      <w:ind w:left="720"/>
      <w:contextualSpacing/>
    </w:pPr>
  </w:style>
  <w:style w:type="character" w:styleId="Mencinsinresolver">
    <w:name w:val="Unresolved Mention"/>
    <w:basedOn w:val="Fuentedeprrafopredeter"/>
    <w:uiPriority w:val="99"/>
    <w:semiHidden/>
    <w:unhideWhenUsed/>
    <w:rsid w:val="00570EE4"/>
    <w:rPr>
      <w:color w:val="605E5C"/>
      <w:shd w:val="clear" w:color="auto" w:fill="E1DFDD"/>
    </w:rPr>
  </w:style>
  <w:style w:type="paragraph" w:styleId="Textonotapie">
    <w:name w:val="footnote text"/>
    <w:basedOn w:val="Normal"/>
    <w:link w:val="TextonotapieCar"/>
    <w:uiPriority w:val="99"/>
    <w:semiHidden/>
    <w:unhideWhenUsed/>
    <w:rsid w:val="00A83645"/>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A83645"/>
    <w:rPr>
      <w:sz w:val="20"/>
      <w:szCs w:val="20"/>
    </w:rPr>
  </w:style>
  <w:style w:type="character" w:styleId="Refdenotaalpie">
    <w:name w:val="footnote reference"/>
    <w:basedOn w:val="Fuentedeprrafopredeter"/>
    <w:uiPriority w:val="99"/>
    <w:semiHidden/>
    <w:unhideWhenUsed/>
    <w:rsid w:val="00A83645"/>
    <w:rPr>
      <w:vertAlign w:val="superscript"/>
    </w:rPr>
  </w:style>
  <w:style w:type="character" w:styleId="Refdecomentario">
    <w:name w:val="annotation reference"/>
    <w:basedOn w:val="Fuentedeprrafopredeter"/>
    <w:uiPriority w:val="99"/>
    <w:semiHidden/>
    <w:unhideWhenUsed/>
    <w:rsid w:val="00E87100"/>
    <w:rPr>
      <w:sz w:val="16"/>
      <w:szCs w:val="16"/>
    </w:rPr>
  </w:style>
  <w:style w:type="paragraph" w:styleId="Textocomentario">
    <w:name w:val="annotation text"/>
    <w:basedOn w:val="Normal"/>
    <w:link w:val="TextocomentarioCar"/>
    <w:uiPriority w:val="99"/>
    <w:unhideWhenUsed/>
    <w:rsid w:val="00E87100"/>
    <w:pPr>
      <w:spacing w:line="240" w:lineRule="auto"/>
    </w:pPr>
    <w:rPr>
      <w:sz w:val="20"/>
      <w:szCs w:val="20"/>
    </w:rPr>
  </w:style>
  <w:style w:type="character" w:styleId="TextocomentarioCar" w:customStyle="1">
    <w:name w:val="Texto comentario Car"/>
    <w:basedOn w:val="Fuentedeprrafopredeter"/>
    <w:link w:val="Textocomentario"/>
    <w:uiPriority w:val="99"/>
    <w:rsid w:val="00E87100"/>
    <w:rPr>
      <w:sz w:val="20"/>
      <w:szCs w:val="20"/>
    </w:rPr>
  </w:style>
  <w:style w:type="paragraph" w:styleId="Asuntodelcomentario">
    <w:name w:val="annotation subject"/>
    <w:basedOn w:val="Textocomentario"/>
    <w:next w:val="Textocomentario"/>
    <w:link w:val="AsuntodelcomentarioCar"/>
    <w:uiPriority w:val="99"/>
    <w:semiHidden/>
    <w:unhideWhenUsed/>
    <w:rsid w:val="00E87100"/>
    <w:rPr>
      <w:b/>
      <w:bCs/>
    </w:rPr>
  </w:style>
  <w:style w:type="character" w:styleId="AsuntodelcomentarioCar" w:customStyle="1">
    <w:name w:val="Asunto del comentario Car"/>
    <w:basedOn w:val="TextocomentarioCar"/>
    <w:link w:val="Asuntodelcomentario"/>
    <w:uiPriority w:val="99"/>
    <w:semiHidden/>
    <w:rsid w:val="00E87100"/>
    <w:rPr>
      <w:b/>
      <w:bCs/>
      <w:sz w:val="20"/>
      <w:szCs w:val="20"/>
    </w:rPr>
  </w:style>
  <w:style w:type="table" w:styleId="Tablaconcuadrcula">
    <w:name w:val="Table Grid"/>
    <w:basedOn w:val="Tablanormal"/>
    <w:uiPriority w:val="39"/>
    <w:rsid w:val="008B315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
    <w:rsid w:val="00B70D9B"/>
    <w:pPr>
      <w:spacing w:before="100" w:beforeAutospacing="1" w:after="100" w:afterAutospacing="1" w:line="240" w:lineRule="auto"/>
    </w:pPr>
    <w:rPr>
      <w:rFonts w:ascii="Times New Roman" w:hAnsi="Times New Roman" w:eastAsia="Times New Roman" w:cs="Times New Roman"/>
      <w:kern w:val="0"/>
      <w:sz w:val="24"/>
      <w:szCs w:val="24"/>
      <w:lang w:eastAsia="es-MX"/>
    </w:rPr>
  </w:style>
  <w:style w:type="character" w:styleId="normaltextrun" w:customStyle="1">
    <w:name w:val="normaltextrun"/>
    <w:basedOn w:val="Fuentedeprrafopredeter"/>
    <w:rsid w:val="00B70D9B"/>
  </w:style>
  <w:style w:type="character" w:styleId="eop" w:customStyle="1">
    <w:name w:val="eop"/>
    <w:basedOn w:val="Fuentedeprrafopredeter"/>
    <w:rsid w:val="00B70D9B"/>
  </w:style>
  <w:style w:type="character" w:styleId="superscript" w:customStyle="1">
    <w:name w:val="superscript"/>
    <w:basedOn w:val="Fuentedeprrafopredeter"/>
    <w:rsid w:val="00E0010E"/>
  </w:style>
  <w:style w:type="character" w:styleId="apple-converted-space" w:customStyle="1">
    <w:name w:val="apple-converted-space"/>
    <w:basedOn w:val="Fuentedeprrafopredeter"/>
    <w:rsid w:val="0030479C"/>
  </w:style>
  <w:style w:type="character" w:styleId="Fuerte">
    <w:name w:val="Strong"/>
    <w:basedOn w:val="Fuentedeprrafopredeter"/>
    <w:uiPriority w:val="22"/>
    <w:qFormat/>
    <w:rsid w:val="0030479C"/>
    <w:rPr>
      <w:b/>
      <w:bCs/>
    </w:rPr>
  </w:style>
  <w:style w:type="paragraph" w:styleId="NormalWeb">
    <w:name w:val="Normal (Web)"/>
    <w:basedOn w:val="Normal"/>
    <w:uiPriority w:val="99"/>
    <w:unhideWhenUsed/>
    <w:rsid w:val="006C231C"/>
    <w:pPr>
      <w:spacing w:before="100" w:beforeAutospacing="1" w:after="100" w:afterAutospacing="1" w:line="240" w:lineRule="auto"/>
    </w:pPr>
    <w:rPr>
      <w:rFonts w:ascii="Times New Roman" w:hAnsi="Times New Roman" w:eastAsia="Times New Roman" w:cs="Times New Roman"/>
      <w:kern w:val="0"/>
      <w:sz w:val="24"/>
      <w:szCs w:val="24"/>
      <w:lang w:eastAsia="es-MX"/>
    </w:rPr>
  </w:style>
  <w:style w:type="character" w:styleId="nfasis">
    <w:name w:val="Emphasis"/>
    <w:basedOn w:val="Fuentedeprrafopredeter"/>
    <w:uiPriority w:val="20"/>
    <w:qFormat/>
    <w:rsid w:val="006C231C"/>
    <w:rPr>
      <w:i/>
      <w:iCs/>
    </w:rPr>
  </w:style>
  <w:style w:type="character" w:styleId="Ttulo2Car" w:customStyle="1">
    <w:name w:val="Título 2 Car"/>
    <w:basedOn w:val="Fuentedeprrafopredeter"/>
    <w:link w:val="Ttulo2"/>
    <w:uiPriority w:val="9"/>
    <w:rsid w:val="006E0D73"/>
    <w:rPr>
      <w:rFonts w:ascii="Arial" w:hAnsi="Arial" w:eastAsia="Arial" w:cs="Arial"/>
      <w:b/>
      <w:bCs/>
      <w:kern w:val="0"/>
      <w:sz w:val="24"/>
      <w:szCs w:val="24"/>
      <w:lang w:eastAsia="es-CO"/>
    </w:rPr>
  </w:style>
  <w:style w:type="character" w:styleId="Ttulo1Car" w:customStyle="1">
    <w:name w:val="Título 1 Car"/>
    <w:basedOn w:val="Fuentedeprrafopredeter"/>
    <w:link w:val="Ttulo1"/>
    <w:uiPriority w:val="9"/>
    <w:rsid w:val="00C66DBE"/>
    <w:rPr>
      <w:rFonts w:asciiTheme="majorHAnsi" w:hAnsiTheme="majorHAnsi" w:eastAsiaTheme="majorEastAsia" w:cstheme="majorBidi"/>
      <w:color w:val="2F5496" w:themeColor="accent1" w:themeShade="BF"/>
      <w:sz w:val="32"/>
      <w:szCs w:val="32"/>
    </w:rPr>
  </w:style>
  <w:style w:type="character" w:styleId="Ttulo3Car" w:customStyle="1">
    <w:name w:val="Título 3 Car"/>
    <w:basedOn w:val="Fuentedeprrafopredeter"/>
    <w:link w:val="Ttulo3"/>
    <w:uiPriority w:val="9"/>
    <w:semiHidden/>
    <w:rsid w:val="006E730D"/>
    <w:rPr>
      <w:rFonts w:asciiTheme="majorHAnsi" w:hAnsiTheme="majorHAnsi" w:eastAsiaTheme="majorEastAsia" w:cstheme="majorBidi"/>
      <w:color w:val="1F3763" w:themeColor="accent1" w:themeShade="7F"/>
      <w:sz w:val="24"/>
      <w:szCs w:val="24"/>
    </w:rPr>
  </w:style>
  <w:style w:type="character" w:styleId="Ttulo4Car" w:customStyle="1">
    <w:name w:val="Título 4 Car"/>
    <w:basedOn w:val="Fuentedeprrafopredeter"/>
    <w:link w:val="Ttulo4"/>
    <w:uiPriority w:val="9"/>
    <w:semiHidden/>
    <w:rsid w:val="0087143C"/>
    <w:rPr>
      <w:rFonts w:eastAsiaTheme="minorEastAsia"/>
      <w:b/>
      <w:bCs/>
      <w:kern w:val="0"/>
      <w:sz w:val="28"/>
      <w:szCs w:val="28"/>
      <w:lang w:val="en-US"/>
      <w14:ligatures w14:val="none"/>
    </w:rPr>
  </w:style>
  <w:style w:type="character" w:styleId="Ttulo5Car" w:customStyle="1">
    <w:name w:val="Título 5 Car"/>
    <w:basedOn w:val="Fuentedeprrafopredeter"/>
    <w:link w:val="Ttulo5"/>
    <w:uiPriority w:val="9"/>
    <w:semiHidden/>
    <w:rsid w:val="0087143C"/>
    <w:rPr>
      <w:rFonts w:eastAsiaTheme="minorEastAsia"/>
      <w:b/>
      <w:bCs/>
      <w:i/>
      <w:iCs/>
      <w:kern w:val="0"/>
      <w:sz w:val="26"/>
      <w:szCs w:val="26"/>
      <w:lang w:val="en-US"/>
      <w14:ligatures w14:val="none"/>
    </w:rPr>
  </w:style>
  <w:style w:type="character" w:styleId="Ttulo6Car" w:customStyle="1">
    <w:name w:val="Título 6 Car"/>
    <w:basedOn w:val="Fuentedeprrafopredeter"/>
    <w:link w:val="Ttulo6"/>
    <w:rsid w:val="0087143C"/>
    <w:rPr>
      <w:rFonts w:ascii="Times New Roman" w:hAnsi="Times New Roman" w:eastAsia="Times New Roman" w:cs="Times New Roman"/>
      <w:b/>
      <w:bCs/>
      <w:kern w:val="0"/>
      <w:lang w:val="en-US"/>
      <w14:ligatures w14:val="none"/>
    </w:rPr>
  </w:style>
  <w:style w:type="character" w:styleId="Ttulo7Car" w:customStyle="1">
    <w:name w:val="Título 7 Car"/>
    <w:basedOn w:val="Fuentedeprrafopredeter"/>
    <w:link w:val="Ttulo7"/>
    <w:uiPriority w:val="9"/>
    <w:semiHidden/>
    <w:rsid w:val="0087143C"/>
    <w:rPr>
      <w:rFonts w:eastAsiaTheme="minorEastAsia"/>
      <w:kern w:val="0"/>
      <w:sz w:val="24"/>
      <w:szCs w:val="24"/>
      <w:lang w:val="en-US"/>
      <w14:ligatures w14:val="none"/>
    </w:rPr>
  </w:style>
  <w:style w:type="character" w:styleId="Ttulo8Car" w:customStyle="1">
    <w:name w:val="Título 8 Car"/>
    <w:basedOn w:val="Fuentedeprrafopredeter"/>
    <w:link w:val="Ttulo8"/>
    <w:uiPriority w:val="9"/>
    <w:semiHidden/>
    <w:rsid w:val="0087143C"/>
    <w:rPr>
      <w:rFonts w:eastAsiaTheme="minorEastAsia"/>
      <w:i/>
      <w:iCs/>
      <w:kern w:val="0"/>
      <w:sz w:val="24"/>
      <w:szCs w:val="24"/>
      <w:lang w:val="en-US"/>
      <w14:ligatures w14:val="none"/>
    </w:rPr>
  </w:style>
  <w:style w:type="character" w:styleId="Ttulo9Car" w:customStyle="1">
    <w:name w:val="Título 9 Car"/>
    <w:basedOn w:val="Fuentedeprrafopredeter"/>
    <w:link w:val="Ttulo9"/>
    <w:uiPriority w:val="9"/>
    <w:semiHidden/>
    <w:rsid w:val="0087143C"/>
    <w:rPr>
      <w:rFonts w:asciiTheme="majorHAnsi" w:hAnsiTheme="majorHAnsi" w:eastAsiaTheme="majorEastAsia" w:cstheme="majorBidi"/>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96309234">
      <w:bodyDiv w:val="1"/>
      <w:marLeft w:val="0"/>
      <w:marRight w:val="0"/>
      <w:marTop w:val="0"/>
      <w:marBottom w:val="0"/>
      <w:divBdr>
        <w:top w:val="none" w:sz="0" w:space="0" w:color="auto"/>
        <w:left w:val="none" w:sz="0" w:space="0" w:color="auto"/>
        <w:bottom w:val="none" w:sz="0" w:space="0" w:color="auto"/>
        <w:right w:val="none" w:sz="0" w:space="0" w:color="auto"/>
      </w:divBdr>
      <w:divsChild>
        <w:div w:id="412509061">
          <w:marLeft w:val="0"/>
          <w:marRight w:val="0"/>
          <w:marTop w:val="0"/>
          <w:marBottom w:val="0"/>
          <w:divBdr>
            <w:top w:val="none" w:sz="0" w:space="0" w:color="auto"/>
            <w:left w:val="none" w:sz="0" w:space="0" w:color="auto"/>
            <w:bottom w:val="none" w:sz="0" w:space="0" w:color="auto"/>
            <w:right w:val="none" w:sz="0" w:space="0" w:color="auto"/>
          </w:divBdr>
        </w:div>
      </w:divsChild>
    </w:div>
    <w:div w:id="1397238980">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470856647">
      <w:bodyDiv w:val="1"/>
      <w:marLeft w:val="0"/>
      <w:marRight w:val="0"/>
      <w:marTop w:val="0"/>
      <w:marBottom w:val="0"/>
      <w:divBdr>
        <w:top w:val="none" w:sz="0" w:space="0" w:color="auto"/>
        <w:left w:val="none" w:sz="0" w:space="0" w:color="auto"/>
        <w:bottom w:val="none" w:sz="0" w:space="0" w:color="auto"/>
        <w:right w:val="none" w:sz="0" w:space="0" w:color="auto"/>
      </w:divBdr>
    </w:div>
    <w:div w:id="17050160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png" Id="rId13" /><Relationship Type="http://schemas.openxmlformats.org/officeDocument/2006/relationships/footer" Target="footer1.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hyperlink" Target="https://santurban.minambiente.gov.co/images/Fase_concertacion/Documento_integrado.pdf" TargetMode="External"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image" Target="media/image4.sv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santurban.minambiente.gov.co/images/Fase_consulta/Analisis-propuestas_Fase_consulta_iniciativa.pdf" TargetMode="External" Id="rId11" /><Relationship Type="http://schemas.openxmlformats.org/officeDocument/2006/relationships/numbering" Target="numbering.xml" Id="rId5" /><Relationship Type="http://schemas.openxmlformats.org/officeDocument/2006/relationships/image" Target="media/image3.png" Id="rId15" /><Relationship Type="http://schemas.openxmlformats.org/officeDocument/2006/relationships/endnotes" Target="endnotes.xml" Id="rId10" /><Relationship Type="http://schemas.openxmlformats.org/officeDocument/2006/relationships/header" Target="head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svg" Id="rId14" /><Relationship Type="http://schemas.openxmlformats.org/officeDocument/2006/relationships/theme" Target="theme/theme1.xml" Id="rId22" /><Relationship Type="http://schemas.openxmlformats.org/officeDocument/2006/relationships/image" Target="/media/image6.png" Id="rId865431652" /></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Props1.xml><?xml version="1.0" encoding="utf-8"?>
<ds:datastoreItem xmlns:ds="http://schemas.openxmlformats.org/officeDocument/2006/customXml" ds:itemID="{20D0E83A-55B0-4CF3-A24F-815D727432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E3B2BF-A997-4484-A145-DD37E9795642}">
  <ds:schemaRefs>
    <ds:schemaRef ds:uri="http://schemas.microsoft.com/sharepoint/v3/contenttype/forms"/>
  </ds:schemaRefs>
</ds:datastoreItem>
</file>

<file path=customXml/itemProps3.xml><?xml version="1.0" encoding="utf-8"?>
<ds:datastoreItem xmlns:ds="http://schemas.openxmlformats.org/officeDocument/2006/customXml" ds:itemID="{B856A2BF-7B87-44DB-879C-AEB7148F049D}">
  <ds:schemaRefs>
    <ds:schemaRef ds:uri="http://schemas.openxmlformats.org/officeDocument/2006/bibliography"/>
  </ds:schemaRefs>
</ds:datastoreItem>
</file>

<file path=customXml/itemProps4.xml><?xml version="1.0" encoding="utf-8"?>
<ds:datastoreItem xmlns:ds="http://schemas.openxmlformats.org/officeDocument/2006/customXml" ds:itemID="{29644233-43F7-432F-86CE-3E69185D20E2}">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Oscar Mauricio Jaramillo Rodriguez</lastModifiedBy>
  <revision>6</revision>
  <lastPrinted>2023-05-07T17:22:00.0000000Z</lastPrinted>
  <dcterms:created xsi:type="dcterms:W3CDTF">2026-07-12T03:51:00.0000000Z</dcterms:created>
  <dcterms:modified xsi:type="dcterms:W3CDTF">2026-07-12T13:28:50.8081408Z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